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66C" w:rsidRPr="004B08CC" w:rsidRDefault="00BE466C" w:rsidP="00BE466C">
      <w:pPr>
        <w:spacing w:after="200" w:line="276" w:lineRule="auto"/>
        <w:jc w:val="right"/>
      </w:pPr>
      <w:r w:rsidRPr="004B08CC">
        <w:t>Приложение</w:t>
      </w:r>
      <w:r w:rsidR="0071548D" w:rsidRPr="004B08CC">
        <w:t xml:space="preserve"> к отчету по НИР</w:t>
      </w:r>
    </w:p>
    <w:p w:rsidR="00BE466C" w:rsidRPr="004B08CC" w:rsidRDefault="00BE466C" w:rsidP="00BE466C">
      <w:pPr>
        <w:jc w:val="center"/>
        <w:rPr>
          <w:b/>
          <w:i/>
        </w:rPr>
      </w:pPr>
      <w:r w:rsidRPr="004B08CC">
        <w:rPr>
          <w:b/>
          <w:i/>
        </w:rPr>
        <w:t xml:space="preserve">Кафедра </w:t>
      </w:r>
      <w:r w:rsidR="004F4A18" w:rsidRPr="004B08CC">
        <w:rPr>
          <w:b/>
          <w:i/>
        </w:rPr>
        <w:t>акушерства и гинекологии педиатрического факультета</w:t>
      </w:r>
      <w:r w:rsidR="00D27864" w:rsidRPr="004B08CC">
        <w:rPr>
          <w:b/>
          <w:i/>
        </w:rPr>
        <w:t xml:space="preserve"> и факультета ДПО</w:t>
      </w:r>
    </w:p>
    <w:p w:rsidR="00BE466C" w:rsidRPr="004B08CC" w:rsidRDefault="00BE466C" w:rsidP="00BE466C">
      <w:pPr>
        <w:jc w:val="center"/>
        <w:rPr>
          <w:i/>
        </w:rPr>
      </w:pPr>
    </w:p>
    <w:p w:rsidR="00BE466C" w:rsidRPr="004B08CC" w:rsidRDefault="00BE466C" w:rsidP="00BE466C">
      <w:pPr>
        <w:jc w:val="center"/>
        <w:rPr>
          <w:b/>
        </w:rPr>
      </w:pPr>
      <w:r w:rsidRPr="004B08CC">
        <w:rPr>
          <w:b/>
        </w:rPr>
        <w:t>Сведения о публикациях</w:t>
      </w:r>
      <w:r w:rsidR="00894F37" w:rsidRPr="004B08CC">
        <w:rPr>
          <w:b/>
        </w:rPr>
        <w:t xml:space="preserve"> сотрудников кафедры</w:t>
      </w:r>
      <w:r w:rsidRPr="004B08CC">
        <w:rPr>
          <w:b/>
        </w:rPr>
        <w:t xml:space="preserve"> за 20</w:t>
      </w:r>
      <w:r w:rsidR="00416678" w:rsidRPr="004B08CC">
        <w:rPr>
          <w:b/>
        </w:rPr>
        <w:t>2</w:t>
      </w:r>
      <w:r w:rsidR="00F07CEF" w:rsidRPr="004B08CC">
        <w:rPr>
          <w:b/>
        </w:rPr>
        <w:t>3</w:t>
      </w:r>
      <w:r w:rsidRPr="004B08CC">
        <w:rPr>
          <w:b/>
        </w:rPr>
        <w:t xml:space="preserve"> год</w:t>
      </w:r>
    </w:p>
    <w:p w:rsidR="00BE466C" w:rsidRPr="004B08CC" w:rsidRDefault="00BE466C" w:rsidP="00BE466C">
      <w:pPr>
        <w:jc w:val="center"/>
        <w:rPr>
          <w:i/>
        </w:rPr>
      </w:pPr>
    </w:p>
    <w:p w:rsidR="00BE466C" w:rsidRPr="004B08CC" w:rsidRDefault="00BE466C" w:rsidP="00BE466C">
      <w:pPr>
        <w:rPr>
          <w:bCs/>
          <w:i/>
        </w:rPr>
      </w:pPr>
      <w:r w:rsidRPr="004B08CC">
        <w:rPr>
          <w:b/>
          <w:i/>
        </w:rPr>
        <w:t>Монографии</w:t>
      </w:r>
      <w:r w:rsidR="004E17C2" w:rsidRPr="004B08CC">
        <w:rPr>
          <w:b/>
          <w:i/>
        </w:rPr>
        <w:t xml:space="preserve"> (1)</w:t>
      </w:r>
      <w:r w:rsidRPr="004B08CC">
        <w:rPr>
          <w:b/>
          <w:i/>
        </w:rPr>
        <w:t>:</w:t>
      </w:r>
      <w:r w:rsidR="00754699" w:rsidRPr="004B08CC">
        <w:rPr>
          <w:b/>
          <w:i/>
        </w:rPr>
        <w:t xml:space="preserve"> </w:t>
      </w:r>
    </w:p>
    <w:p w:rsidR="004614FD" w:rsidRPr="004B08CC" w:rsidRDefault="00784A79" w:rsidP="00BE466C">
      <w:bookmarkStart w:id="0" w:name="_Hlk93479671"/>
      <w:r w:rsidRPr="004B08CC">
        <w:t>Кровотечения в акушерской практике / Н. В. Артымук, Т. Е. Белокриницкая. — Москва : ГЭОТАР-Медиа, 2024. — 232 с. : ил. — DOI: 10.33029/9704- 7902-5-BIO-2024-1-232. (</w:t>
      </w:r>
      <w:r w:rsidRPr="004B08CC">
        <w:rPr>
          <w:i/>
          <w:iCs/>
        </w:rPr>
        <w:t>вышла в свет в ноябре 2023 г</w:t>
      </w:r>
      <w:r w:rsidR="003F4AAD" w:rsidRPr="004B08CC">
        <w:rPr>
          <w:i/>
          <w:iCs/>
        </w:rPr>
        <w:t>.</w:t>
      </w:r>
      <w:r w:rsidRPr="004B08CC">
        <w:rPr>
          <w:i/>
          <w:iCs/>
        </w:rPr>
        <w:t>)</w:t>
      </w:r>
    </w:p>
    <w:p w:rsidR="00784A79" w:rsidRPr="004B08CC" w:rsidRDefault="00784A79" w:rsidP="00BE466C">
      <w:pPr>
        <w:rPr>
          <w:b/>
          <w:i/>
        </w:rPr>
      </w:pPr>
    </w:p>
    <w:p w:rsidR="00A673D7" w:rsidRPr="004B08CC" w:rsidRDefault="00BE466C" w:rsidP="00BE466C">
      <w:pPr>
        <w:rPr>
          <w:i/>
          <w:iCs/>
        </w:rPr>
      </w:pPr>
      <w:r w:rsidRPr="004B08CC">
        <w:rPr>
          <w:b/>
          <w:i/>
        </w:rPr>
        <w:t>Учебники, учебные и учебно-методические пособия</w:t>
      </w:r>
      <w:r w:rsidR="007640AD" w:rsidRPr="004B08CC">
        <w:rPr>
          <w:b/>
          <w:i/>
        </w:rPr>
        <w:t xml:space="preserve"> (</w:t>
      </w:r>
      <w:r w:rsidR="001B33FF" w:rsidRPr="004B08CC">
        <w:rPr>
          <w:b/>
          <w:i/>
        </w:rPr>
        <w:t>9</w:t>
      </w:r>
      <w:r w:rsidR="007640AD" w:rsidRPr="004B08CC">
        <w:rPr>
          <w:b/>
          <w:i/>
        </w:rPr>
        <w:t>)</w:t>
      </w:r>
      <w:r w:rsidRPr="004B08CC">
        <w:rPr>
          <w:b/>
          <w:i/>
        </w:rPr>
        <w:t>:</w:t>
      </w:r>
      <w:r w:rsidR="00A673D7" w:rsidRPr="004B08CC">
        <w:rPr>
          <w:i/>
          <w:iCs/>
        </w:rPr>
        <w:t xml:space="preserve"> </w:t>
      </w:r>
    </w:p>
    <w:p w:rsidR="00811454" w:rsidRPr="004B08CC" w:rsidRDefault="00A37763" w:rsidP="00811454">
      <w:pPr>
        <w:jc w:val="both"/>
      </w:pPr>
      <w:r w:rsidRPr="004B08CC">
        <w:rPr>
          <w:iCs/>
        </w:rPr>
        <w:t>1</w:t>
      </w:r>
      <w:r w:rsidR="007773A7" w:rsidRPr="004B08CC">
        <w:rPr>
          <w:iCs/>
        </w:rPr>
        <w:t>.</w:t>
      </w:r>
      <w:r w:rsidR="00811454" w:rsidRPr="004B08CC">
        <w:t xml:space="preserve"> Адамян Л.В., </w:t>
      </w:r>
      <w:r w:rsidR="003F7A73" w:rsidRPr="004B08CC">
        <w:t xml:space="preserve">Аполихина И.А., </w:t>
      </w:r>
      <w:r w:rsidR="00811454" w:rsidRPr="004B08CC">
        <w:t xml:space="preserve">Артымук Н.В., Беженарь В.Ф., </w:t>
      </w:r>
      <w:r w:rsidR="00811454" w:rsidRPr="004B08CC">
        <w:rPr>
          <w:b/>
        </w:rPr>
        <w:t>Белокриницкая Т.Е.,</w:t>
      </w:r>
      <w:r w:rsidR="00811454" w:rsidRPr="004B08CC">
        <w:t xml:space="preserve"> </w:t>
      </w:r>
      <w:r w:rsidR="003F7A73" w:rsidRPr="004B08CC">
        <w:t xml:space="preserve">Иванов И.А., Крутова В.А. и др. </w:t>
      </w:r>
      <w:r w:rsidR="00811454" w:rsidRPr="004B08CC">
        <w:t>Полипы эндометрия. Клинические рекомендации. ID:764_1. Москва, 2023. 32 с. https://cr.minzdrav.gov.ru/recomend/764_1</w:t>
      </w:r>
    </w:p>
    <w:p w:rsidR="003F7A73" w:rsidRPr="004B08CC" w:rsidRDefault="00A37763" w:rsidP="003F7A73">
      <w:pPr>
        <w:jc w:val="both"/>
      </w:pPr>
      <w:r w:rsidRPr="004B08CC">
        <w:rPr>
          <w:iCs/>
        </w:rPr>
        <w:t>2</w:t>
      </w:r>
      <w:r w:rsidR="00811454" w:rsidRPr="004B08CC">
        <w:rPr>
          <w:iCs/>
        </w:rPr>
        <w:t xml:space="preserve">. </w:t>
      </w:r>
      <w:r w:rsidR="00811454" w:rsidRPr="004B08CC">
        <w:t xml:space="preserve">Адамян Л.В., Артымук Н.В., Асатурова А.В., Беженарь В.Ф., </w:t>
      </w:r>
      <w:r w:rsidR="00811454" w:rsidRPr="004B08CC">
        <w:rPr>
          <w:b/>
        </w:rPr>
        <w:t>Белокриницкая Т.Е.,</w:t>
      </w:r>
      <w:r w:rsidR="00811454" w:rsidRPr="004B08CC">
        <w:t xml:space="preserve"> </w:t>
      </w:r>
      <w:r w:rsidR="003F7A73" w:rsidRPr="004B08CC">
        <w:rPr>
          <w:rFonts w:eastAsia="TimesNewRomanPSMT"/>
        </w:rPr>
        <w:t>Любасовская Л.А.,</w:t>
      </w:r>
      <w:r w:rsidR="003F7A73" w:rsidRPr="004B08CC">
        <w:rPr>
          <w:rFonts w:ascii="Calibri" w:eastAsia="TimesNewRomanPSMT" w:hAnsi="Calibri" w:cs="TimesNewRomanPSMT"/>
          <w:sz w:val="23"/>
          <w:szCs w:val="23"/>
        </w:rPr>
        <w:t xml:space="preserve"> </w:t>
      </w:r>
      <w:r w:rsidR="003F7A73" w:rsidRPr="004B08CC">
        <w:t xml:space="preserve">Крутова В.А., </w:t>
      </w:r>
      <w:r w:rsidR="003F7A73" w:rsidRPr="004B08CC">
        <w:rPr>
          <w:rFonts w:eastAsia="TimesNewRomanPSMT"/>
          <w:sz w:val="23"/>
          <w:szCs w:val="23"/>
        </w:rPr>
        <w:t>Малышкина А.И., Олина А.А., Припутневич Т.В., Сметник А.А. и</w:t>
      </w:r>
      <w:r w:rsidR="003F7A73" w:rsidRPr="004B08CC">
        <w:t xml:space="preserve"> др. </w:t>
      </w:r>
      <w:r w:rsidR="00811454" w:rsidRPr="004B08CC">
        <w:t xml:space="preserve">Болезни бартолиновой железы. Клинические рекомендации. </w:t>
      </w:r>
      <w:r w:rsidR="003F7A73" w:rsidRPr="004B08CC">
        <w:t xml:space="preserve">ID:765_1. Москва, 2023. 26 с. </w:t>
      </w:r>
      <w:hyperlink r:id="rId6" w:history="1">
        <w:r w:rsidRPr="004B08CC">
          <w:rPr>
            <w:rStyle w:val="a5"/>
            <w:color w:val="auto"/>
          </w:rPr>
          <w:t>https://cr.minzdrav.gov.ru/recomend/765_1</w:t>
        </w:r>
      </w:hyperlink>
    </w:p>
    <w:p w:rsidR="00A37763" w:rsidRPr="004B08CC" w:rsidRDefault="00A37763" w:rsidP="003F7A73">
      <w:pPr>
        <w:jc w:val="both"/>
      </w:pPr>
      <w:r w:rsidRPr="004B08CC">
        <w:t xml:space="preserve">3. </w:t>
      </w:r>
      <w:bookmarkStart w:id="1" w:name="_Hlk155287430"/>
      <w:r w:rsidR="00AA39D1" w:rsidRPr="004B08CC">
        <w:rPr>
          <w:rFonts w:eastAsia="Calibri"/>
          <w:bCs/>
        </w:rPr>
        <w:t xml:space="preserve">Баев О.Р., </w:t>
      </w:r>
      <w:r w:rsidR="00AA39D1" w:rsidRPr="004B08CC">
        <w:t>Долгушина Н.В., Шмаков Р.Г., Быченко В.Г., Адамян Л.В., Артымук Н.В., Башмакова Н.В., Беженарь В.Ф.,</w:t>
      </w:r>
      <w:r w:rsidR="00AA39D1" w:rsidRPr="004B08CC">
        <w:rPr>
          <w:rFonts w:eastAsia="Calibri"/>
          <w:bCs/>
        </w:rPr>
        <w:t xml:space="preserve"> </w:t>
      </w:r>
      <w:r w:rsidR="00AA39D1" w:rsidRPr="004B08CC">
        <w:rPr>
          <w:b/>
        </w:rPr>
        <w:t xml:space="preserve">Белокриницкая Т.Е. </w:t>
      </w:r>
      <w:r w:rsidR="00AA39D1" w:rsidRPr="004B08CC">
        <w:rPr>
          <w:bCs/>
        </w:rPr>
        <w:t>и др.</w:t>
      </w:r>
      <w:r w:rsidR="00AA39D1" w:rsidRPr="004B08CC">
        <w:rPr>
          <w:rFonts w:eastAsia="Calibri"/>
          <w:b/>
          <w:bCs/>
        </w:rPr>
        <w:t xml:space="preserve"> </w:t>
      </w:r>
      <w:r w:rsidR="00A353BC" w:rsidRPr="004B08CC">
        <w:t xml:space="preserve">Медицинская помощь матери при установленном или предполагаемом несоответствии размеров таза и плода. Лицевое, лобное или подбородочное предлежание плода, требующее предоставления медицинской помощи матери. Клинические рекомендации.  ID: 766. Москва, 2023. 57 с. </w:t>
      </w:r>
      <w:hyperlink r:id="rId7" w:history="1">
        <w:r w:rsidR="00A353BC" w:rsidRPr="004B08CC">
          <w:rPr>
            <w:rStyle w:val="a5"/>
            <w:color w:val="auto"/>
          </w:rPr>
          <w:t>https://cr.minzdrav.gov.ru/schema/766_1</w:t>
        </w:r>
      </w:hyperlink>
    </w:p>
    <w:p w:rsidR="00167D81" w:rsidRPr="004B08CC" w:rsidRDefault="00A353BC" w:rsidP="00167D81">
      <w:pPr>
        <w:autoSpaceDE w:val="0"/>
        <w:autoSpaceDN w:val="0"/>
        <w:adjustRightInd w:val="0"/>
      </w:pPr>
      <w:r w:rsidRPr="004B08CC">
        <w:t xml:space="preserve">4. </w:t>
      </w:r>
      <w:r w:rsidR="00167D81" w:rsidRPr="004B08CC">
        <w:t>Шмаков Р.Г., Курцер М.А., Баринов С.В., Артымук Н.В.,</w:t>
      </w:r>
      <w:r w:rsidR="00167D81" w:rsidRPr="004B08CC">
        <w:rPr>
          <w:rFonts w:eastAsia="Calibri"/>
          <w:bCs/>
        </w:rPr>
        <w:t xml:space="preserve"> </w:t>
      </w:r>
      <w:r w:rsidR="00167D81" w:rsidRPr="004B08CC">
        <w:rPr>
          <w:rFonts w:eastAsia="Calibri"/>
        </w:rPr>
        <w:t xml:space="preserve">Амирасланов Э.Ю., </w:t>
      </w:r>
    </w:p>
    <w:p w:rsidR="00167D81" w:rsidRPr="004B08CC" w:rsidRDefault="00167D81" w:rsidP="00167D81">
      <w:pPr>
        <w:jc w:val="both"/>
      </w:pPr>
      <w:r w:rsidRPr="004B08CC">
        <w:t xml:space="preserve">Башмакова Н.В., </w:t>
      </w:r>
      <w:r w:rsidRPr="004B08CC">
        <w:rPr>
          <w:b/>
        </w:rPr>
        <w:t>Белокриницкая Т.Е.,</w:t>
      </w:r>
      <w:r w:rsidRPr="004B08CC">
        <w:t xml:space="preserve"> Быченко В.Г. и др. </w:t>
      </w:r>
      <w:r w:rsidRPr="004B08CC">
        <w:rPr>
          <w:rFonts w:eastAsia="Calibri"/>
        </w:rPr>
        <w:t xml:space="preserve"> </w:t>
      </w:r>
      <w:r w:rsidRPr="004B08CC">
        <w:t xml:space="preserve">Патологическое прикрепление плаценты(предлежание и врастание плаценты). </w:t>
      </w:r>
      <w:r w:rsidR="00812BA2" w:rsidRPr="004B08CC">
        <w:t xml:space="preserve">Клинические рекомендации.  </w:t>
      </w:r>
      <w:r w:rsidRPr="004B08CC">
        <w:t xml:space="preserve">ID: 767. Москва, 2023. 76 с. </w:t>
      </w:r>
      <w:hyperlink r:id="rId8" w:history="1">
        <w:r w:rsidRPr="004B08CC">
          <w:rPr>
            <w:rStyle w:val="a5"/>
            <w:color w:val="auto"/>
          </w:rPr>
          <w:t>https://cr.minzdrav.gov.ru/schema/767_1</w:t>
        </w:r>
      </w:hyperlink>
    </w:p>
    <w:p w:rsidR="00344FB4" w:rsidRPr="004B08CC" w:rsidRDefault="002F1583" w:rsidP="000670CF">
      <w:pPr>
        <w:pStyle w:val="Default"/>
        <w:rPr>
          <w:color w:val="auto"/>
        </w:rPr>
      </w:pPr>
      <w:r w:rsidRPr="004B08CC">
        <w:rPr>
          <w:color w:val="auto"/>
        </w:rPr>
        <w:t xml:space="preserve">5. </w:t>
      </w:r>
      <w:r w:rsidR="000670CF" w:rsidRPr="004B08CC">
        <w:rPr>
          <w:color w:val="auto"/>
        </w:rPr>
        <w:t>Пекарев О.Г., Артымук Н.В.,</w:t>
      </w:r>
      <w:r w:rsidR="000670CF" w:rsidRPr="004B08CC">
        <w:rPr>
          <w:bCs/>
          <w:color w:val="auto"/>
        </w:rPr>
        <w:t xml:space="preserve"> Баранов И.И., </w:t>
      </w:r>
      <w:r w:rsidR="000670CF" w:rsidRPr="004B08CC">
        <w:rPr>
          <w:color w:val="auto"/>
        </w:rPr>
        <w:t>Башмакова Н.В., Беженарь В.Ф.,</w:t>
      </w:r>
      <w:r w:rsidR="000670CF" w:rsidRPr="004B08CC">
        <w:rPr>
          <w:bCs/>
          <w:color w:val="auto"/>
        </w:rPr>
        <w:t xml:space="preserve"> </w:t>
      </w:r>
      <w:r w:rsidR="000670CF" w:rsidRPr="004B08CC">
        <w:rPr>
          <w:b/>
          <w:color w:val="auto"/>
        </w:rPr>
        <w:t>Белокриницкая Т.Е.,</w:t>
      </w:r>
      <w:r w:rsidR="000670CF" w:rsidRPr="004B08CC">
        <w:rPr>
          <w:color w:val="auto"/>
        </w:rPr>
        <w:t xml:space="preserve"> Десятник К.А., Долгушина Н.В.  и др.</w:t>
      </w:r>
      <w:r w:rsidR="000670CF" w:rsidRPr="004B08CC">
        <w:rPr>
          <w:b/>
          <w:bCs/>
          <w:color w:val="auto"/>
          <w:sz w:val="27"/>
          <w:szCs w:val="27"/>
        </w:rPr>
        <w:t xml:space="preserve"> </w:t>
      </w:r>
      <w:r w:rsidR="00344FB4" w:rsidRPr="004B08CC">
        <w:rPr>
          <w:color w:val="auto"/>
        </w:rPr>
        <w:t xml:space="preserve">Разрывы промежности при родоразрешении и другие акушерские травмы (акушерский травматизм). </w:t>
      </w:r>
      <w:r w:rsidR="00812BA2" w:rsidRPr="004B08CC">
        <w:rPr>
          <w:color w:val="auto"/>
        </w:rPr>
        <w:t xml:space="preserve">Клинические рекомендации.  </w:t>
      </w:r>
      <w:r w:rsidR="00344FB4" w:rsidRPr="004B08CC">
        <w:rPr>
          <w:color w:val="auto"/>
        </w:rPr>
        <w:t xml:space="preserve">ID: 768. Москва, 2023. 55 с. </w:t>
      </w:r>
      <w:hyperlink r:id="rId9" w:history="1">
        <w:r w:rsidR="00344FB4" w:rsidRPr="004B08CC">
          <w:rPr>
            <w:rStyle w:val="a5"/>
            <w:color w:val="auto"/>
          </w:rPr>
          <w:t>https://cr.minzdrav.gov.ru/schema/768_1</w:t>
        </w:r>
      </w:hyperlink>
    </w:p>
    <w:p w:rsidR="00812BA2" w:rsidRPr="004B08CC" w:rsidRDefault="0090163D" w:rsidP="00812BA2">
      <w:pPr>
        <w:jc w:val="both"/>
      </w:pPr>
      <w:r w:rsidRPr="004B08CC">
        <w:t xml:space="preserve">6. </w:t>
      </w:r>
      <w:r w:rsidR="001D2E49" w:rsidRPr="004B08CC">
        <w:rPr>
          <w:rFonts w:eastAsia="Calibri"/>
          <w:bCs/>
        </w:rPr>
        <w:t xml:space="preserve">Баев О.Р., </w:t>
      </w:r>
      <w:r w:rsidR="001D2E49" w:rsidRPr="004B08CC">
        <w:t>Артымук Н.В., Башмакова Н.В., Беженарь В.Ф.,</w:t>
      </w:r>
      <w:r w:rsidR="001D2E49" w:rsidRPr="004B08CC">
        <w:rPr>
          <w:rFonts w:eastAsia="Calibri"/>
          <w:bCs/>
        </w:rPr>
        <w:t xml:space="preserve"> </w:t>
      </w:r>
      <w:r w:rsidR="001D2E49" w:rsidRPr="004B08CC">
        <w:rPr>
          <w:b/>
        </w:rPr>
        <w:t xml:space="preserve">Белокриницкая Т.Е., </w:t>
      </w:r>
      <w:r w:rsidR="001D2E49" w:rsidRPr="004B08CC">
        <w:rPr>
          <w:rFonts w:eastAsia="Calibri"/>
        </w:rPr>
        <w:t>Десятник К</w:t>
      </w:r>
      <w:r w:rsidR="001D2E49" w:rsidRPr="004B08CC">
        <w:t>.А., Долгушина Н.В.  и др.</w:t>
      </w:r>
      <w:r w:rsidR="001D2E49" w:rsidRPr="004B08CC">
        <w:rPr>
          <w:b/>
          <w:bCs/>
          <w:sz w:val="27"/>
          <w:szCs w:val="27"/>
        </w:rPr>
        <w:t xml:space="preserve"> </w:t>
      </w:r>
      <w:r w:rsidR="001D2E49" w:rsidRPr="004B08CC">
        <w:rPr>
          <w:b/>
        </w:rPr>
        <w:t xml:space="preserve"> </w:t>
      </w:r>
      <w:r w:rsidR="00812BA2" w:rsidRPr="004B08CC">
        <w:t xml:space="preserve">Оперативные влагалищные роды (Роды одноплодные, родоразрешение с наложением щипцов или с применением вакуум-экстрактора). Клинические рекомендации.  ID: 775. Москва, 2023. 53 с. </w:t>
      </w:r>
      <w:hyperlink r:id="rId10" w:history="1">
        <w:r w:rsidR="00812BA2" w:rsidRPr="004B08CC">
          <w:rPr>
            <w:rStyle w:val="a5"/>
            <w:color w:val="auto"/>
          </w:rPr>
          <w:t>https://cr.minzdrav.gov.ru/schema/775_1</w:t>
        </w:r>
      </w:hyperlink>
    </w:p>
    <w:p w:rsidR="00C663AC" w:rsidRPr="004B08CC" w:rsidRDefault="00F569B8" w:rsidP="00F569B8">
      <w:pPr>
        <w:autoSpaceDE w:val="0"/>
        <w:autoSpaceDN w:val="0"/>
        <w:adjustRightInd w:val="0"/>
      </w:pPr>
      <w:r w:rsidRPr="004B08CC">
        <w:t xml:space="preserve">7. </w:t>
      </w:r>
      <w:r w:rsidRPr="004B08CC">
        <w:rPr>
          <w:rFonts w:eastAsia="Calibri"/>
        </w:rPr>
        <w:t xml:space="preserve">Амирасланов Э.Ю., </w:t>
      </w:r>
      <w:r w:rsidRPr="004B08CC">
        <w:t xml:space="preserve">Артымук Н.В., </w:t>
      </w:r>
      <w:r w:rsidRPr="004B08CC">
        <w:rPr>
          <w:rFonts w:eastAsia="Calibri"/>
          <w:bCs/>
        </w:rPr>
        <w:t xml:space="preserve">Баранов И.И., </w:t>
      </w:r>
      <w:r w:rsidRPr="004B08CC">
        <w:t>Башмакова Н.В., Беженарь В.Ф.,</w:t>
      </w:r>
      <w:r w:rsidRPr="004B08CC">
        <w:rPr>
          <w:rFonts w:eastAsia="Calibri"/>
          <w:bCs/>
        </w:rPr>
        <w:t xml:space="preserve"> </w:t>
      </w:r>
      <w:r w:rsidRPr="004B08CC">
        <w:rPr>
          <w:b/>
        </w:rPr>
        <w:t>Белокриницкая Т.Е.,</w:t>
      </w:r>
      <w:r w:rsidRPr="004B08CC">
        <w:t xml:space="preserve"> Долгушина Н.В., Кан Н.Е. и др.</w:t>
      </w:r>
      <w:r w:rsidRPr="004B08CC">
        <w:rPr>
          <w:rFonts w:eastAsia="Calibri"/>
        </w:rPr>
        <w:t xml:space="preserve"> </w:t>
      </w:r>
      <w:r w:rsidR="00C663AC" w:rsidRPr="004B08CC">
        <w:t>Инфекции амниотической полости и плодных</w:t>
      </w:r>
      <w:r w:rsidR="004B08CC">
        <w:t xml:space="preserve"> </w:t>
      </w:r>
      <w:r w:rsidR="00C663AC" w:rsidRPr="004B08CC">
        <w:t xml:space="preserve">оболочек (хориоамнионит). Клинические рекомендации.  ID: 776. Москва, 2023. 48 с. </w:t>
      </w:r>
      <w:hyperlink r:id="rId11" w:history="1">
        <w:r w:rsidR="00C663AC" w:rsidRPr="004B08CC">
          <w:rPr>
            <w:rStyle w:val="a5"/>
            <w:color w:val="auto"/>
          </w:rPr>
          <w:t>https://cr.minzdrav.gov.ru/schema/776_1</w:t>
        </w:r>
      </w:hyperlink>
    </w:p>
    <w:bookmarkEnd w:id="1"/>
    <w:p w:rsidR="002E563A" w:rsidRPr="004B08CC" w:rsidRDefault="00AC6663" w:rsidP="00AC6663">
      <w:pPr>
        <w:jc w:val="both"/>
      </w:pPr>
      <w:r w:rsidRPr="004B08CC">
        <w:t xml:space="preserve">8. </w:t>
      </w:r>
      <w:r w:rsidRPr="004B08CC">
        <w:rPr>
          <w:rFonts w:eastAsia="Calibri"/>
          <w:bCs/>
        </w:rPr>
        <w:t xml:space="preserve">Баев О.Р., </w:t>
      </w:r>
      <w:r w:rsidRPr="004B08CC">
        <w:t>Долгушина Н.В., Шмаков Р.Г., Артымук Н.В., Башмакова Н.В., Беженарь В.Ф.,</w:t>
      </w:r>
      <w:r w:rsidRPr="004B08CC">
        <w:rPr>
          <w:rFonts w:eastAsia="Calibri"/>
          <w:bCs/>
        </w:rPr>
        <w:t xml:space="preserve"> </w:t>
      </w:r>
      <w:r w:rsidRPr="004B08CC">
        <w:rPr>
          <w:b/>
        </w:rPr>
        <w:t xml:space="preserve">Белокриницкая Т.Е., </w:t>
      </w:r>
      <w:r w:rsidRPr="004B08CC">
        <w:rPr>
          <w:rFonts w:eastAsia="Calibri"/>
        </w:rPr>
        <w:t>Десятник К</w:t>
      </w:r>
      <w:r w:rsidRPr="004B08CC">
        <w:t>.А.</w:t>
      </w:r>
      <w:r w:rsidRPr="004B08CC">
        <w:rPr>
          <w:b/>
        </w:rPr>
        <w:t xml:space="preserve"> </w:t>
      </w:r>
      <w:r w:rsidRPr="004B08CC">
        <w:rPr>
          <w:bCs/>
        </w:rPr>
        <w:t xml:space="preserve">и др. </w:t>
      </w:r>
      <w:r w:rsidR="002E563A" w:rsidRPr="004B08CC">
        <w:t xml:space="preserve">Признаки внутриутробной гипоксии плода, требующие предоставления медицинской помощи матери. Клинические рекомендации.  ID: 774. Москва, 2023. 55 с. </w:t>
      </w:r>
      <w:hyperlink r:id="rId12" w:history="1">
        <w:r w:rsidR="002E563A" w:rsidRPr="004B08CC">
          <w:rPr>
            <w:rStyle w:val="a5"/>
            <w:color w:val="auto"/>
          </w:rPr>
          <w:t>https://cr.minzdrav.gov.ru/schema/774_1</w:t>
        </w:r>
      </w:hyperlink>
    </w:p>
    <w:p w:rsidR="00F13009" w:rsidRPr="004B08CC" w:rsidRDefault="00661742" w:rsidP="00F13009">
      <w:r w:rsidRPr="004B08CC">
        <w:t xml:space="preserve">9. </w:t>
      </w:r>
      <w:r w:rsidR="00F13009" w:rsidRPr="004B08CC">
        <w:rPr>
          <w:bCs/>
        </w:rPr>
        <w:t xml:space="preserve">Белокриницкая Т.Е., Фролова Н.И., Иозефсон С.А., </w:t>
      </w:r>
      <w:r w:rsidR="00C238A0" w:rsidRPr="004B08CC">
        <w:rPr>
          <w:bCs/>
        </w:rPr>
        <w:t xml:space="preserve">Мудров В.А., </w:t>
      </w:r>
      <w:r w:rsidR="00F13009" w:rsidRPr="004B08CC">
        <w:rPr>
          <w:bCs/>
        </w:rPr>
        <w:t xml:space="preserve">Загородняя Э.Д. </w:t>
      </w:r>
      <w:r w:rsidR="00F13009" w:rsidRPr="004B08CC">
        <w:t xml:space="preserve">Рабочая тетрадь для самостоятельной работы на цикле по акушерству. – Чита: </w:t>
      </w:r>
      <w:r w:rsidR="004B08CC">
        <w:t>ЧГМА</w:t>
      </w:r>
      <w:r w:rsidR="00F13009" w:rsidRPr="004B08CC">
        <w:t xml:space="preserve">, 2023. - </w:t>
      </w:r>
      <w:r w:rsidR="007C160E">
        <w:t>72</w:t>
      </w:r>
      <w:r w:rsidR="00F13009" w:rsidRPr="004B08CC">
        <w:t xml:space="preserve"> с.: ил.</w:t>
      </w:r>
      <w:r w:rsidR="004B08CC">
        <w:t xml:space="preserve"> </w:t>
      </w:r>
      <w:r w:rsidR="004B08CC" w:rsidRPr="004B08CC">
        <w:t>[</w:t>
      </w:r>
      <w:r w:rsidR="004B08CC">
        <w:t>электронное учебное пособие</w:t>
      </w:r>
      <w:r w:rsidR="004B08CC" w:rsidRPr="004B08CC">
        <w:t>]</w:t>
      </w:r>
    </w:p>
    <w:p w:rsidR="001B33FF" w:rsidRPr="004B08CC" w:rsidRDefault="001B33FF" w:rsidP="00F13009"/>
    <w:p w:rsidR="002E563A" w:rsidRPr="004B08CC" w:rsidRDefault="002E563A" w:rsidP="00812BA2">
      <w:pPr>
        <w:jc w:val="both"/>
      </w:pPr>
    </w:p>
    <w:p w:rsidR="0090163D" w:rsidRPr="004B08CC" w:rsidRDefault="0090163D" w:rsidP="000670CF">
      <w:pPr>
        <w:pStyle w:val="Default"/>
        <w:rPr>
          <w:color w:val="auto"/>
        </w:rPr>
      </w:pPr>
    </w:p>
    <w:bookmarkEnd w:id="0"/>
    <w:p w:rsidR="006C2C65" w:rsidRPr="004B08CC" w:rsidRDefault="008D26B2" w:rsidP="006C2C65">
      <w:pPr>
        <w:rPr>
          <w:b/>
          <w:i/>
        </w:rPr>
      </w:pPr>
      <w:r w:rsidRPr="004B08CC">
        <w:rPr>
          <w:b/>
          <w:i/>
        </w:rPr>
        <w:lastRenderedPageBreak/>
        <w:t>Публикации</w:t>
      </w:r>
      <w:r w:rsidR="006C2C65" w:rsidRPr="004B08CC">
        <w:rPr>
          <w:b/>
          <w:i/>
        </w:rPr>
        <w:t xml:space="preserve"> в международны</w:t>
      </w:r>
      <w:r w:rsidRPr="004B08CC">
        <w:rPr>
          <w:b/>
          <w:i/>
        </w:rPr>
        <w:t>х</w:t>
      </w:r>
      <w:r w:rsidR="006C2C65" w:rsidRPr="004B08CC">
        <w:rPr>
          <w:b/>
          <w:i/>
        </w:rPr>
        <w:t xml:space="preserve"> баз</w:t>
      </w:r>
      <w:r w:rsidRPr="004B08CC">
        <w:rPr>
          <w:b/>
          <w:i/>
        </w:rPr>
        <w:t>ах</w:t>
      </w:r>
      <w:r w:rsidR="006C2C65" w:rsidRPr="004B08CC">
        <w:rPr>
          <w:b/>
          <w:i/>
        </w:rPr>
        <w:t xml:space="preserve"> цитирования</w:t>
      </w:r>
      <w:r w:rsidR="004829F9" w:rsidRPr="004B08CC">
        <w:rPr>
          <w:b/>
          <w:i/>
        </w:rPr>
        <w:t xml:space="preserve"> (</w:t>
      </w:r>
      <w:r w:rsidR="00EA5B00">
        <w:rPr>
          <w:b/>
          <w:i/>
        </w:rPr>
        <w:t>20</w:t>
      </w:r>
      <w:bookmarkStart w:id="2" w:name="_GoBack"/>
      <w:bookmarkEnd w:id="2"/>
      <w:r w:rsidR="004829F9" w:rsidRPr="004B08CC">
        <w:rPr>
          <w:b/>
          <w:i/>
        </w:rPr>
        <w:t>)</w:t>
      </w:r>
      <w:r w:rsidR="006C2C65" w:rsidRPr="004B08CC">
        <w:rPr>
          <w:b/>
          <w:i/>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373"/>
        <w:gridCol w:w="3260"/>
        <w:gridCol w:w="1134"/>
        <w:gridCol w:w="1134"/>
      </w:tblGrid>
      <w:tr w:rsidR="004B08CC" w:rsidRPr="004B08CC" w:rsidTr="009629AF">
        <w:trPr>
          <w:trHeight w:val="758"/>
        </w:trPr>
        <w:tc>
          <w:tcPr>
            <w:tcW w:w="421" w:type="dxa"/>
          </w:tcPr>
          <w:p w:rsidR="0035354A" w:rsidRPr="004B08CC" w:rsidRDefault="0035354A" w:rsidP="0035354A">
            <w:pPr>
              <w:jc w:val="center"/>
            </w:pPr>
            <w:r w:rsidRPr="004B08CC">
              <w:t>№</w:t>
            </w:r>
          </w:p>
          <w:p w:rsidR="0035354A" w:rsidRPr="004B08CC" w:rsidRDefault="0035354A" w:rsidP="0035354A">
            <w:pPr>
              <w:jc w:val="center"/>
            </w:pPr>
            <w:r w:rsidRPr="004B08CC">
              <w:t>п/п</w:t>
            </w:r>
          </w:p>
        </w:tc>
        <w:tc>
          <w:tcPr>
            <w:tcW w:w="6633" w:type="dxa"/>
            <w:gridSpan w:val="2"/>
          </w:tcPr>
          <w:p w:rsidR="0035354A" w:rsidRPr="004B08CC" w:rsidRDefault="0035354A" w:rsidP="0035354A">
            <w:pPr>
              <w:jc w:val="center"/>
            </w:pPr>
            <w:r w:rsidRPr="004B08CC">
              <w:t>Выходные данные</w:t>
            </w:r>
          </w:p>
        </w:tc>
        <w:tc>
          <w:tcPr>
            <w:tcW w:w="1134" w:type="dxa"/>
          </w:tcPr>
          <w:p w:rsidR="0035354A" w:rsidRPr="004B08CC" w:rsidRDefault="0035354A" w:rsidP="0035354A">
            <w:pPr>
              <w:jc w:val="center"/>
            </w:pPr>
            <w:r w:rsidRPr="004B08CC">
              <w:t>База цитирования</w:t>
            </w:r>
          </w:p>
        </w:tc>
        <w:tc>
          <w:tcPr>
            <w:tcW w:w="1134" w:type="dxa"/>
          </w:tcPr>
          <w:p w:rsidR="0035354A" w:rsidRPr="004B08CC" w:rsidRDefault="0035354A" w:rsidP="009629AF">
            <w:pPr>
              <w:ind w:hanging="79"/>
              <w:jc w:val="center"/>
            </w:pPr>
            <w:r w:rsidRPr="004B08CC">
              <w:t>Импакт-фактор журнала</w:t>
            </w:r>
          </w:p>
        </w:tc>
      </w:tr>
      <w:tr w:rsidR="004B08CC" w:rsidRPr="004B08CC" w:rsidTr="009629AF">
        <w:tc>
          <w:tcPr>
            <w:tcW w:w="421" w:type="dxa"/>
          </w:tcPr>
          <w:p w:rsidR="0035354A" w:rsidRPr="004B08CC" w:rsidRDefault="0035354A" w:rsidP="0035354A"/>
        </w:tc>
        <w:tc>
          <w:tcPr>
            <w:tcW w:w="3373" w:type="dxa"/>
          </w:tcPr>
          <w:p w:rsidR="0035354A" w:rsidRPr="004B08CC" w:rsidRDefault="0035354A" w:rsidP="0035354A">
            <w:pPr>
              <w:jc w:val="center"/>
            </w:pPr>
            <w:r w:rsidRPr="004B08CC">
              <w:t>на языке оригинала</w:t>
            </w:r>
          </w:p>
        </w:tc>
        <w:tc>
          <w:tcPr>
            <w:tcW w:w="3260" w:type="dxa"/>
          </w:tcPr>
          <w:p w:rsidR="0035354A" w:rsidRPr="004B08CC" w:rsidRDefault="0035354A" w:rsidP="0035354A">
            <w:pPr>
              <w:jc w:val="center"/>
            </w:pPr>
            <w:r w:rsidRPr="004B08CC">
              <w:t>на английском языке</w:t>
            </w:r>
          </w:p>
        </w:tc>
        <w:tc>
          <w:tcPr>
            <w:tcW w:w="1134" w:type="dxa"/>
          </w:tcPr>
          <w:p w:rsidR="0035354A" w:rsidRPr="004B08CC" w:rsidRDefault="0035354A" w:rsidP="0035354A">
            <w:pPr>
              <w:jc w:val="center"/>
              <w:rPr>
                <w:lang w:val="en-US"/>
              </w:rPr>
            </w:pPr>
          </w:p>
        </w:tc>
        <w:tc>
          <w:tcPr>
            <w:tcW w:w="1134" w:type="dxa"/>
          </w:tcPr>
          <w:p w:rsidR="0035354A" w:rsidRPr="004B08CC" w:rsidRDefault="0035354A" w:rsidP="0035354A">
            <w:pPr>
              <w:jc w:val="center"/>
              <w:rPr>
                <w:lang w:val="en-US"/>
              </w:rPr>
            </w:pPr>
          </w:p>
        </w:tc>
      </w:tr>
      <w:tr w:rsidR="004B08CC" w:rsidRPr="004B08CC" w:rsidTr="009629AF">
        <w:tc>
          <w:tcPr>
            <w:tcW w:w="421" w:type="dxa"/>
          </w:tcPr>
          <w:p w:rsidR="00F07CEF" w:rsidRPr="004B08CC" w:rsidRDefault="00CE1A68" w:rsidP="0035354A">
            <w:pPr>
              <w:jc w:val="center"/>
            </w:pPr>
            <w:r w:rsidRPr="004B08CC">
              <w:t>1</w:t>
            </w:r>
          </w:p>
        </w:tc>
        <w:tc>
          <w:tcPr>
            <w:tcW w:w="3373" w:type="dxa"/>
          </w:tcPr>
          <w:p w:rsidR="00F07CEF" w:rsidRPr="004B08CC" w:rsidRDefault="00F07CEF" w:rsidP="0035354A">
            <w:r w:rsidRPr="004B08CC">
              <w:t xml:space="preserve">Куликов А.В., Шифман Е.М., Проценко Д.Н., Заболотских И.Б., Овезов А.М., Артымук Н.В., </w:t>
            </w:r>
            <w:r w:rsidRPr="004B08CC">
              <w:rPr>
                <w:b/>
                <w:bCs/>
              </w:rPr>
              <w:t>Белокриницкая Т.Е.,</w:t>
            </w:r>
            <w:r w:rsidRPr="004B08CC">
              <w:t xml:space="preserve"> Роненсон А.М., Матковский А.А., Распопин Ю.С., Рязанова О.В., Пылаева Н.Ю., Цхай В.Б. Анестезия и интенсивная терапия при послеродовом вывороте матки. Анестезиология и реаниматология. 2023;1:6–18. https://doi.org/10.17116/anaesthesiology20230116</w:t>
            </w:r>
          </w:p>
        </w:tc>
        <w:tc>
          <w:tcPr>
            <w:tcW w:w="3260" w:type="dxa"/>
          </w:tcPr>
          <w:p w:rsidR="00F07CEF" w:rsidRPr="004B08CC" w:rsidRDefault="00F07CEF" w:rsidP="0035354A">
            <w:pPr>
              <w:rPr>
                <w:lang w:val="en-US"/>
              </w:rPr>
            </w:pPr>
            <w:r w:rsidRPr="004B08CC">
              <w:t xml:space="preserve">Kulikov AV, Shifman EM, Protsenko DN, Zabolotskikh IB, Ovezov AM, Artymuk NV, </w:t>
            </w:r>
            <w:r w:rsidRPr="004B08CC">
              <w:rPr>
                <w:b/>
                <w:bCs/>
              </w:rPr>
              <w:t>Belokrinitskaya TE</w:t>
            </w:r>
            <w:r w:rsidRPr="004B08CC">
              <w:t xml:space="preserve">, Ronenson AM, Matkovskiy AA, Raspopin YuS, Ryazanova OV, Pylaeva NYu, Tskhay VB. </w:t>
            </w:r>
            <w:r w:rsidRPr="004B08CC">
              <w:rPr>
                <w:lang w:val="en-US"/>
              </w:rPr>
              <w:t xml:space="preserve">Anesthesia and intensive therapy in postpartum uterine inversion. Russian Journal of Anaesthesiology and Reanimatology = Anesteziologiya i Reanimatologiya. 2023;1:6–18. (In Russ.). </w:t>
            </w:r>
            <w:r w:rsidRPr="004B08CC">
              <w:t>https://doi.org/10.17116/anaesthesiology20230116</w:t>
            </w:r>
          </w:p>
        </w:tc>
        <w:tc>
          <w:tcPr>
            <w:tcW w:w="1134" w:type="dxa"/>
          </w:tcPr>
          <w:p w:rsidR="00F07CEF" w:rsidRPr="004B08CC" w:rsidRDefault="00BB3193" w:rsidP="0035354A">
            <w:r w:rsidRPr="004B08CC">
              <w:t>Scopus</w:t>
            </w:r>
          </w:p>
        </w:tc>
        <w:tc>
          <w:tcPr>
            <w:tcW w:w="1134" w:type="dxa"/>
          </w:tcPr>
          <w:p w:rsidR="00F07CEF" w:rsidRPr="004B08CC" w:rsidRDefault="00AF2DC4" w:rsidP="0035354A">
            <w:pPr>
              <w:rPr>
                <w:shd w:val="clear" w:color="auto" w:fill="F5F5F5"/>
              </w:rPr>
            </w:pPr>
            <w:r w:rsidRPr="004B08CC">
              <w:rPr>
                <w:shd w:val="clear" w:color="auto" w:fill="F5F5F5"/>
              </w:rPr>
              <w:t>0,785 К1</w:t>
            </w:r>
          </w:p>
        </w:tc>
      </w:tr>
      <w:tr w:rsidR="004B08CC" w:rsidRPr="004B08CC" w:rsidTr="009629AF">
        <w:tc>
          <w:tcPr>
            <w:tcW w:w="421" w:type="dxa"/>
          </w:tcPr>
          <w:p w:rsidR="0046329D" w:rsidRPr="004B08CC" w:rsidRDefault="00CE1A68" w:rsidP="0035354A">
            <w:pPr>
              <w:jc w:val="center"/>
            </w:pPr>
            <w:r w:rsidRPr="004B08CC">
              <w:t>2</w:t>
            </w:r>
          </w:p>
        </w:tc>
        <w:tc>
          <w:tcPr>
            <w:tcW w:w="3373" w:type="dxa"/>
          </w:tcPr>
          <w:p w:rsidR="0046329D" w:rsidRPr="004B08CC" w:rsidRDefault="0046329D" w:rsidP="0035354A">
            <w:r w:rsidRPr="004B08CC">
              <w:t xml:space="preserve">Куликов А.В., Шифман Е.М., Проценко Д.Н., Овезов А.М., Роненсон А.М., Распопин Ю.С., Артымук Н.В., </w:t>
            </w:r>
            <w:r w:rsidRPr="004B08CC">
              <w:rPr>
                <w:b/>
                <w:bCs/>
              </w:rPr>
              <w:t>Белокриницкая Т.Е.,</w:t>
            </w:r>
            <w:r w:rsidRPr="004B08CC">
              <w:t xml:space="preserve"> Золотухин К.Н., Щеголев А.В., Ковалев В.В., Матковский А.А., Осипчук Д.О., Пылаева Н.Ю., Рязанова О.В., Заболотских И.Б. Септический шок в акушерстве: клинические рекомендации Общероссийской общественной организации «Федерация анестезиологов и реаниматологов». Вестник интенсивной терапии им. А.И. Салтанова. 2023;2:7–44. https://doi.org/10.21320/1818-474X-2023-2-7-44</w:t>
            </w:r>
          </w:p>
        </w:tc>
        <w:tc>
          <w:tcPr>
            <w:tcW w:w="3260" w:type="dxa"/>
          </w:tcPr>
          <w:p w:rsidR="0046329D" w:rsidRPr="004B08CC" w:rsidRDefault="0046329D" w:rsidP="0035354A">
            <w:r w:rsidRPr="004B08CC">
              <w:rPr>
                <w:lang w:val="en-US"/>
              </w:rPr>
              <w:t xml:space="preserve">Kulikov A.V., Shifman E.M., Protsenko D.N., Ovezov A.M., Ronenson A.M., Raspopin Yu.S., Artymuk N.V., </w:t>
            </w:r>
            <w:r w:rsidRPr="004B08CC">
              <w:rPr>
                <w:b/>
                <w:bCs/>
                <w:lang w:val="en-US"/>
              </w:rPr>
              <w:t>Belokrynitskaya T.E.,</w:t>
            </w:r>
            <w:r w:rsidRPr="004B08CC">
              <w:rPr>
                <w:lang w:val="en-US"/>
              </w:rPr>
              <w:t xml:space="preserve"> Zolotukhin K.N., Shchegolev A.V., Kovalev V.V., Matkovsky A.A., Osipchuk D.O., Pylaeva N.Yu., Ryazanova O.V., Zabolotskikh I.B. Septic shock in obstetrics: guidelines of the All-Russian public organization “Federation of Anesthesiologists and Reanimatologists”. </w:t>
            </w:r>
            <w:r w:rsidRPr="004B08CC">
              <w:t>Annals of Critical Care. 2023;2:7–44. https://doi.org/10.21320/1818-474X-2023-2-7-44</w:t>
            </w:r>
          </w:p>
        </w:tc>
        <w:tc>
          <w:tcPr>
            <w:tcW w:w="1134" w:type="dxa"/>
          </w:tcPr>
          <w:p w:rsidR="0046329D" w:rsidRPr="004B08CC" w:rsidRDefault="00BB3193" w:rsidP="00BB3193">
            <w:pPr>
              <w:pStyle w:val="2"/>
              <w:spacing w:before="0" w:after="0"/>
              <w:rPr>
                <w:rFonts w:ascii="Times New Roman" w:hAnsi="Times New Roman"/>
                <w:b w:val="0"/>
                <w:bCs w:val="0"/>
                <w:i w:val="0"/>
                <w:iCs w:val="0"/>
                <w:sz w:val="24"/>
                <w:szCs w:val="24"/>
              </w:rPr>
            </w:pPr>
            <w:r w:rsidRPr="004B08CC">
              <w:rPr>
                <w:rFonts w:ascii="Times New Roman" w:hAnsi="Times New Roman"/>
                <w:b w:val="0"/>
                <w:bCs w:val="0"/>
                <w:i w:val="0"/>
                <w:iCs w:val="0"/>
                <w:sz w:val="24"/>
                <w:szCs w:val="24"/>
              </w:rPr>
              <w:t>Scopus</w:t>
            </w:r>
          </w:p>
        </w:tc>
        <w:tc>
          <w:tcPr>
            <w:tcW w:w="1134" w:type="dxa"/>
          </w:tcPr>
          <w:p w:rsidR="0046329D" w:rsidRPr="004B08CC" w:rsidRDefault="000A7C2F" w:rsidP="0035354A">
            <w:pPr>
              <w:rPr>
                <w:shd w:val="clear" w:color="auto" w:fill="F5F5F5"/>
              </w:rPr>
            </w:pPr>
            <w:r w:rsidRPr="004B08CC">
              <w:rPr>
                <w:shd w:val="clear" w:color="auto" w:fill="F5F5F5"/>
              </w:rPr>
              <w:t xml:space="preserve">1,535 </w:t>
            </w:r>
            <w:r w:rsidRPr="004B08CC">
              <w:t>К1</w:t>
            </w:r>
          </w:p>
        </w:tc>
      </w:tr>
      <w:tr w:rsidR="004B08CC" w:rsidRPr="004B08CC" w:rsidTr="009629AF">
        <w:tc>
          <w:tcPr>
            <w:tcW w:w="421" w:type="dxa"/>
          </w:tcPr>
          <w:p w:rsidR="0035354A" w:rsidRPr="004B08CC" w:rsidRDefault="00CE1A68" w:rsidP="0035354A">
            <w:pPr>
              <w:jc w:val="center"/>
            </w:pPr>
            <w:r w:rsidRPr="004B08CC">
              <w:t>3</w:t>
            </w:r>
          </w:p>
        </w:tc>
        <w:tc>
          <w:tcPr>
            <w:tcW w:w="3373" w:type="dxa"/>
          </w:tcPr>
          <w:p w:rsidR="0035354A" w:rsidRPr="004B08CC" w:rsidRDefault="00F562CE" w:rsidP="00992EB9">
            <w:pPr>
              <w:ind w:right="-105"/>
            </w:pPr>
            <w:r w:rsidRPr="004B08CC">
              <w:rPr>
                <w:b/>
                <w:bCs/>
                <w:shd w:val="clear" w:color="auto" w:fill="FFFFFF"/>
              </w:rPr>
              <w:t>Белокриницкая Т.Е.,</w:t>
            </w:r>
            <w:r w:rsidRPr="004B08CC">
              <w:rPr>
                <w:shd w:val="clear" w:color="auto" w:fill="FFFFFF"/>
              </w:rPr>
              <w:t xml:space="preserve"> Фролова Н.И., Мудров В.А., Каргина К.А., Шаметова Е.А., Агаркова М.А., Жамьянова Ч.Ц. Постковидный синдром у беременных. Акушерство и гинекология. 2023; 6: 60-68 https://dx.doi.org/10.18565/aig.2023.54</w:t>
            </w:r>
          </w:p>
        </w:tc>
        <w:tc>
          <w:tcPr>
            <w:tcW w:w="3260" w:type="dxa"/>
          </w:tcPr>
          <w:p w:rsidR="00B04D07" w:rsidRPr="004B08CC" w:rsidRDefault="00B04D07" w:rsidP="00B04D07">
            <w:pPr>
              <w:autoSpaceDE w:val="0"/>
              <w:autoSpaceDN w:val="0"/>
              <w:adjustRightInd w:val="0"/>
              <w:rPr>
                <w:rFonts w:eastAsia="Newton-Italic"/>
              </w:rPr>
            </w:pPr>
            <w:r w:rsidRPr="004B08CC">
              <w:rPr>
                <w:rFonts w:eastAsia="Newton-Italic"/>
                <w:b/>
                <w:bCs/>
              </w:rPr>
              <w:t>Belokrinitskaya T.Е.,</w:t>
            </w:r>
            <w:r w:rsidRPr="004B08CC">
              <w:rPr>
                <w:rFonts w:eastAsia="Newton-Italic"/>
              </w:rPr>
              <w:t xml:space="preserve"> Frolova N.I., Mudrov V.A., Kargina K.A., Shametova E.A.,</w:t>
            </w:r>
          </w:p>
          <w:p w:rsidR="00B04D07" w:rsidRPr="004B08CC" w:rsidRDefault="00B04D07" w:rsidP="00B04D07">
            <w:pPr>
              <w:autoSpaceDE w:val="0"/>
              <w:autoSpaceDN w:val="0"/>
              <w:adjustRightInd w:val="0"/>
              <w:rPr>
                <w:rFonts w:eastAsia="Newton-Italic"/>
                <w:lang w:val="en-US"/>
              </w:rPr>
            </w:pPr>
            <w:r w:rsidRPr="004B08CC">
              <w:rPr>
                <w:rFonts w:eastAsia="Newton-Italic"/>
                <w:lang w:val="en-US"/>
              </w:rPr>
              <w:t>Agarkova M.A., Zhamiyanova Ch.Ts. Postcovid syndrome in pregnant women.</w:t>
            </w:r>
          </w:p>
          <w:p w:rsidR="00B04D07" w:rsidRPr="004B08CC" w:rsidRDefault="00B04D07" w:rsidP="00992EB9">
            <w:pPr>
              <w:autoSpaceDE w:val="0"/>
              <w:autoSpaceDN w:val="0"/>
              <w:adjustRightInd w:val="0"/>
              <w:ind w:right="-110"/>
              <w:rPr>
                <w:rFonts w:eastAsia="Newton-Italic"/>
                <w:lang w:val="en-US"/>
              </w:rPr>
            </w:pPr>
            <w:r w:rsidRPr="004B08CC">
              <w:rPr>
                <w:rFonts w:eastAsia="Newton-Italic"/>
                <w:lang w:val="en-US"/>
              </w:rPr>
              <w:t>Akusherstvo i Ginekologiya/</w:t>
            </w:r>
            <w:r w:rsidR="00992EB9" w:rsidRPr="004B08CC">
              <w:rPr>
                <w:rFonts w:eastAsia="Newton-Italic"/>
                <w:lang w:val="en-US"/>
              </w:rPr>
              <w:t xml:space="preserve"> </w:t>
            </w:r>
            <w:r w:rsidRPr="004B08CC">
              <w:rPr>
                <w:rFonts w:eastAsia="Newton-Italic"/>
                <w:lang w:val="en-US"/>
              </w:rPr>
              <w:t>Obstetrics and Gynecology. 2023; (6): 60-68 (in Russian)</w:t>
            </w:r>
          </w:p>
          <w:p w:rsidR="0035354A" w:rsidRPr="004B08CC" w:rsidRDefault="00B04D07" w:rsidP="00B04D07">
            <w:pPr>
              <w:rPr>
                <w:lang w:val="en-US"/>
              </w:rPr>
            </w:pPr>
            <w:r w:rsidRPr="004B08CC">
              <w:rPr>
                <w:rFonts w:eastAsia="Newton-Italic"/>
                <w:lang w:val="en-US"/>
              </w:rPr>
              <w:lastRenderedPageBreak/>
              <w:t>https://dx.doi.org/10.18565/aig.2023.54</w:t>
            </w:r>
          </w:p>
        </w:tc>
        <w:tc>
          <w:tcPr>
            <w:tcW w:w="1134" w:type="dxa"/>
          </w:tcPr>
          <w:p w:rsidR="0035354A" w:rsidRPr="004B08CC" w:rsidRDefault="0035354A" w:rsidP="0035354A">
            <w:r w:rsidRPr="004B08CC">
              <w:lastRenderedPageBreak/>
              <w:t>Scopus</w:t>
            </w:r>
          </w:p>
        </w:tc>
        <w:tc>
          <w:tcPr>
            <w:tcW w:w="1134" w:type="dxa"/>
          </w:tcPr>
          <w:p w:rsidR="0035354A" w:rsidRPr="004B08CC" w:rsidRDefault="0087328C" w:rsidP="0035354A">
            <w:r w:rsidRPr="004B08CC">
              <w:rPr>
                <w:shd w:val="clear" w:color="auto" w:fill="F5F5F5"/>
              </w:rPr>
              <w:t>0,806 К1</w:t>
            </w:r>
          </w:p>
        </w:tc>
      </w:tr>
      <w:tr w:rsidR="004B08CC" w:rsidRPr="004B08CC" w:rsidTr="009629AF">
        <w:tc>
          <w:tcPr>
            <w:tcW w:w="421" w:type="dxa"/>
          </w:tcPr>
          <w:p w:rsidR="0035354A" w:rsidRPr="004B08CC" w:rsidRDefault="00CE1A68" w:rsidP="0035354A">
            <w:pPr>
              <w:jc w:val="center"/>
            </w:pPr>
            <w:r w:rsidRPr="004B08CC">
              <w:t>4</w:t>
            </w:r>
          </w:p>
        </w:tc>
        <w:tc>
          <w:tcPr>
            <w:tcW w:w="3373" w:type="dxa"/>
          </w:tcPr>
          <w:p w:rsidR="0035354A" w:rsidRPr="004B08CC" w:rsidRDefault="00E2132D" w:rsidP="0035354A">
            <w:r w:rsidRPr="004B08CC">
              <w:t>Белокриницкая Т.Е., Фролова Н.И., Мудров В.А., Каргина К.А., Шаметова Е.А., Жамьянова Ч.Ц., Осмонова Ш.Р. Постковидный синдром у молодых здоровых женщин: миф или реальность. Гинекология. 2023;25(3):</w:t>
            </w:r>
            <w:r w:rsidRPr="004B08CC">
              <w:rPr>
                <w:lang w:val="en-US"/>
              </w:rPr>
              <w:t>341-347</w:t>
            </w:r>
            <w:r w:rsidRPr="004B08CC">
              <w:t>. DOI: 10.26442/20795696.2023.3.202333</w:t>
            </w:r>
          </w:p>
        </w:tc>
        <w:tc>
          <w:tcPr>
            <w:tcW w:w="3260" w:type="dxa"/>
          </w:tcPr>
          <w:p w:rsidR="0035354A" w:rsidRPr="004B08CC" w:rsidRDefault="00BC316F" w:rsidP="00BC316F">
            <w:pPr>
              <w:autoSpaceDE w:val="0"/>
              <w:autoSpaceDN w:val="0"/>
              <w:adjustRightInd w:val="0"/>
              <w:rPr>
                <w:lang w:val="en-US"/>
              </w:rPr>
            </w:pPr>
            <w:r w:rsidRPr="004B08CC">
              <w:rPr>
                <w:rFonts w:eastAsia="Calibri"/>
                <w:lang w:val="en-US"/>
              </w:rPr>
              <w:t>Belokrinitskaya TE, Frolova NI, Mudrov VA, Kargina KA, Shametova EA, Zhamyanova ChTs, Osmonova ShR. POST-COVID-19-syndrome in young healthy women: myth or reality. Gynecology. 2023;25(3):</w:t>
            </w:r>
            <w:r w:rsidRPr="004B08CC">
              <w:rPr>
                <w:lang w:val="en-US"/>
              </w:rPr>
              <w:t xml:space="preserve"> 341-347</w:t>
            </w:r>
            <w:r w:rsidRPr="004B08CC">
              <w:t>.</w:t>
            </w:r>
            <w:r w:rsidRPr="004B08CC">
              <w:rPr>
                <w:rFonts w:eastAsia="Calibri"/>
                <w:lang w:val="en-US"/>
              </w:rPr>
              <w:t xml:space="preserve"> DOI: 10.26442/20795696.2023.3.202333</w:t>
            </w:r>
          </w:p>
        </w:tc>
        <w:tc>
          <w:tcPr>
            <w:tcW w:w="1134" w:type="dxa"/>
          </w:tcPr>
          <w:p w:rsidR="00735B3E" w:rsidRPr="004B08CC" w:rsidRDefault="00735B3E" w:rsidP="00735B3E">
            <w:pPr>
              <w:rPr>
                <w:lang w:val="en-US"/>
              </w:rPr>
            </w:pPr>
            <w:r w:rsidRPr="004B08CC">
              <w:rPr>
                <w:lang w:val="en-US"/>
              </w:rPr>
              <w:t xml:space="preserve">Web of Science </w:t>
            </w:r>
          </w:p>
          <w:p w:rsidR="0035354A" w:rsidRPr="004B08CC" w:rsidRDefault="00735B3E" w:rsidP="00735B3E">
            <w:pPr>
              <w:rPr>
                <w:lang w:val="en-US"/>
              </w:rPr>
            </w:pPr>
            <w:r w:rsidRPr="004B08CC">
              <w:t>Scopus</w:t>
            </w:r>
          </w:p>
        </w:tc>
        <w:tc>
          <w:tcPr>
            <w:tcW w:w="1134" w:type="dxa"/>
          </w:tcPr>
          <w:p w:rsidR="0035354A" w:rsidRPr="004B08CC" w:rsidRDefault="0087328C" w:rsidP="0035354A">
            <w:r w:rsidRPr="004B08CC">
              <w:rPr>
                <w:shd w:val="clear" w:color="auto" w:fill="F5F5F5"/>
              </w:rPr>
              <w:t>0,891 К2</w:t>
            </w:r>
          </w:p>
        </w:tc>
      </w:tr>
      <w:tr w:rsidR="004B08CC" w:rsidRPr="004B08CC" w:rsidTr="009629AF">
        <w:tc>
          <w:tcPr>
            <w:tcW w:w="421" w:type="dxa"/>
          </w:tcPr>
          <w:p w:rsidR="00B04D07" w:rsidRPr="004B08CC" w:rsidRDefault="00CE1A68" w:rsidP="00B04D07">
            <w:pPr>
              <w:jc w:val="center"/>
            </w:pPr>
            <w:r w:rsidRPr="004B08CC">
              <w:t>5</w:t>
            </w:r>
          </w:p>
        </w:tc>
        <w:tc>
          <w:tcPr>
            <w:tcW w:w="3373" w:type="dxa"/>
          </w:tcPr>
          <w:p w:rsidR="00B04D07" w:rsidRPr="004B08CC" w:rsidRDefault="00B04D07" w:rsidP="00B04D07">
            <w:pPr>
              <w:autoSpaceDE w:val="0"/>
              <w:autoSpaceDN w:val="0"/>
              <w:adjustRightInd w:val="0"/>
              <w:rPr>
                <w:rFonts w:eastAsia="Newton-Italic"/>
              </w:rPr>
            </w:pPr>
            <w:r w:rsidRPr="004B08CC">
              <w:t>Белокриницкая Т.Е., Фролова Н.И., Каргина К.А., Шаметова Е.А., Чупрова М.И., Родионова К.А. Клиническая характеристика и конфаундеры заболевания новой коронавирусной инфекцией у беременных низкой степени риска: анализ 3 лет пандемии. Гинекология. 2023;25(2):183–188.  DOI: 10.26442/20795696.2023.2.202240</w:t>
            </w:r>
          </w:p>
        </w:tc>
        <w:tc>
          <w:tcPr>
            <w:tcW w:w="3260" w:type="dxa"/>
          </w:tcPr>
          <w:p w:rsidR="007E4568" w:rsidRPr="004B08CC" w:rsidRDefault="007E4568" w:rsidP="007E4568">
            <w:pPr>
              <w:autoSpaceDE w:val="0"/>
              <w:autoSpaceDN w:val="0"/>
              <w:adjustRightInd w:val="0"/>
              <w:rPr>
                <w:rFonts w:eastAsia="Calibri"/>
              </w:rPr>
            </w:pPr>
            <w:r w:rsidRPr="004B08CC">
              <w:rPr>
                <w:rFonts w:eastAsia="Calibri"/>
                <w:lang w:val="en-US"/>
              </w:rPr>
              <w:t>Belokrinitskaya TE, Frolova NI, Kargina KA, Shametova EA, Chuprova MI, Rodionova KA. Clinical characteristics and confounders of the</w:t>
            </w:r>
            <w:r w:rsidR="005A500E" w:rsidRPr="004B08CC">
              <w:rPr>
                <w:rFonts w:eastAsia="Calibri"/>
                <w:lang w:val="en-US"/>
              </w:rPr>
              <w:t xml:space="preserve"> </w:t>
            </w:r>
            <w:r w:rsidRPr="004B08CC">
              <w:rPr>
                <w:rFonts w:eastAsia="Calibri"/>
                <w:lang w:val="en-US"/>
              </w:rPr>
              <w:t xml:space="preserve">new coronavirus infection in low-risk pregnant women: an analysis of three years of the pandemic: A cross sectional study. </w:t>
            </w:r>
            <w:r w:rsidRPr="004B08CC">
              <w:rPr>
                <w:rFonts w:eastAsia="Calibri"/>
              </w:rPr>
              <w:t>Gynecology. 2023;25(2):183–188.</w:t>
            </w:r>
          </w:p>
          <w:p w:rsidR="00B04D07" w:rsidRPr="004B08CC" w:rsidRDefault="007E4568" w:rsidP="007E4568">
            <w:pPr>
              <w:autoSpaceDE w:val="0"/>
              <w:autoSpaceDN w:val="0"/>
              <w:adjustRightInd w:val="0"/>
            </w:pPr>
            <w:r w:rsidRPr="004B08CC">
              <w:rPr>
                <w:rFonts w:eastAsia="Calibri"/>
              </w:rPr>
              <w:t>DOI: 10.26442/20795696.2023.2.202240</w:t>
            </w:r>
          </w:p>
        </w:tc>
        <w:tc>
          <w:tcPr>
            <w:tcW w:w="1134" w:type="dxa"/>
          </w:tcPr>
          <w:p w:rsidR="00B04D07" w:rsidRPr="004B08CC" w:rsidRDefault="00B04D07" w:rsidP="00B04D07">
            <w:pPr>
              <w:rPr>
                <w:lang w:val="en-US"/>
              </w:rPr>
            </w:pPr>
            <w:r w:rsidRPr="004B08CC">
              <w:rPr>
                <w:lang w:val="en-US"/>
              </w:rPr>
              <w:t xml:space="preserve">Web of Science </w:t>
            </w:r>
          </w:p>
          <w:p w:rsidR="00B04D07" w:rsidRPr="004B08CC" w:rsidRDefault="00B04D07" w:rsidP="00B04D07">
            <w:r w:rsidRPr="004B08CC">
              <w:t>Scopus</w:t>
            </w:r>
          </w:p>
        </w:tc>
        <w:tc>
          <w:tcPr>
            <w:tcW w:w="1134" w:type="dxa"/>
          </w:tcPr>
          <w:p w:rsidR="00B04D07" w:rsidRPr="004B08CC" w:rsidRDefault="0087328C" w:rsidP="00B04D07">
            <w:pPr>
              <w:rPr>
                <w:shd w:val="clear" w:color="auto" w:fill="F5F5F5"/>
              </w:rPr>
            </w:pPr>
            <w:r w:rsidRPr="004B08CC">
              <w:rPr>
                <w:shd w:val="clear" w:color="auto" w:fill="F5F5F5"/>
              </w:rPr>
              <w:t>0,891 К2</w:t>
            </w:r>
          </w:p>
        </w:tc>
      </w:tr>
      <w:tr w:rsidR="004B08CC" w:rsidRPr="004B08CC" w:rsidTr="009629AF">
        <w:tc>
          <w:tcPr>
            <w:tcW w:w="421" w:type="dxa"/>
          </w:tcPr>
          <w:p w:rsidR="00B04D07" w:rsidRPr="004B08CC" w:rsidRDefault="00CE1A68" w:rsidP="00B04D07">
            <w:pPr>
              <w:jc w:val="center"/>
            </w:pPr>
            <w:r w:rsidRPr="004B08CC">
              <w:t>6</w:t>
            </w:r>
          </w:p>
        </w:tc>
        <w:tc>
          <w:tcPr>
            <w:tcW w:w="3373" w:type="dxa"/>
          </w:tcPr>
          <w:p w:rsidR="00B04D07" w:rsidRPr="004B08CC" w:rsidRDefault="00B04D07" w:rsidP="00B04D07">
            <w:pPr>
              <w:autoSpaceDE w:val="0"/>
              <w:autoSpaceDN w:val="0"/>
              <w:adjustRightInd w:val="0"/>
            </w:pPr>
            <w:r w:rsidRPr="004B08CC">
              <w:rPr>
                <w:rFonts w:eastAsia="Newton-Italic"/>
              </w:rPr>
              <w:t>Белокриницкая Т.Е., Фролова Н.И., Мудров В.А., Каргина К.А.,</w:t>
            </w:r>
            <w:r w:rsidRPr="004B08CC">
              <w:t xml:space="preserve"> </w:t>
            </w:r>
            <w:r w:rsidRPr="004B08CC">
              <w:rPr>
                <w:rFonts w:eastAsia="Newton-Italic"/>
              </w:rPr>
              <w:t>Шаметова Е.А., Жамьянова Ч.Ц., Осмонова Ш.Р. Постковидный синдром у женщин</w:t>
            </w:r>
            <w:r w:rsidRPr="004B08CC">
              <w:t xml:space="preserve"> </w:t>
            </w:r>
            <w:r w:rsidRPr="004B08CC">
              <w:rPr>
                <w:rFonts w:eastAsia="Newton-Italic"/>
              </w:rPr>
              <w:t>раннего репродуктивного возраста.</w:t>
            </w:r>
            <w:r w:rsidRPr="004B08CC">
              <w:t xml:space="preserve"> </w:t>
            </w:r>
            <w:r w:rsidRPr="004B08CC">
              <w:rPr>
                <w:rFonts w:eastAsia="Newton-Italic"/>
              </w:rPr>
              <w:t xml:space="preserve">Акушерство и </w:t>
            </w:r>
            <w:r w:rsidRPr="004B08CC">
              <w:t>г</w:t>
            </w:r>
            <w:r w:rsidRPr="004B08CC">
              <w:rPr>
                <w:rFonts w:eastAsia="Newton-Italic"/>
              </w:rPr>
              <w:t>инекология. 2023; 7: 47-54</w:t>
            </w:r>
            <w:r w:rsidRPr="004B08CC">
              <w:rPr>
                <w:lang w:val="en-US"/>
              </w:rPr>
              <w:t>.</w:t>
            </w:r>
            <w:r w:rsidRPr="004B08CC">
              <w:t xml:space="preserve"> </w:t>
            </w:r>
            <w:r w:rsidRPr="004B08CC">
              <w:rPr>
                <w:rFonts w:eastAsia="Newton-Italic"/>
              </w:rPr>
              <w:t>https://dx.doi.org/10.18565/aig.2023.67</w:t>
            </w:r>
            <w:r w:rsidR="00D96861" w:rsidRPr="004B08CC">
              <w:t xml:space="preserve"> </w:t>
            </w:r>
          </w:p>
        </w:tc>
        <w:tc>
          <w:tcPr>
            <w:tcW w:w="3260" w:type="dxa"/>
          </w:tcPr>
          <w:p w:rsidR="00B04D07" w:rsidRPr="004B08CC" w:rsidRDefault="00B04D07" w:rsidP="00B04D07">
            <w:pPr>
              <w:autoSpaceDE w:val="0"/>
              <w:autoSpaceDN w:val="0"/>
              <w:adjustRightInd w:val="0"/>
              <w:rPr>
                <w:rFonts w:eastAsia="Newton-Italic"/>
              </w:rPr>
            </w:pPr>
            <w:r w:rsidRPr="004B08CC">
              <w:rPr>
                <w:rFonts w:eastAsia="Newton-Italic"/>
                <w:lang w:val="en-US"/>
              </w:rPr>
              <w:t>Belokrinitskaya</w:t>
            </w:r>
            <w:r w:rsidRPr="004B08CC">
              <w:rPr>
                <w:rFonts w:eastAsia="Newton-Italic"/>
              </w:rPr>
              <w:t xml:space="preserve"> </w:t>
            </w:r>
            <w:r w:rsidRPr="004B08CC">
              <w:rPr>
                <w:rFonts w:eastAsia="Newton-Italic"/>
                <w:lang w:val="en-US"/>
              </w:rPr>
              <w:t>T</w:t>
            </w:r>
            <w:r w:rsidRPr="004B08CC">
              <w:rPr>
                <w:rFonts w:eastAsia="Newton-Italic"/>
              </w:rPr>
              <w:t>.</w:t>
            </w:r>
            <w:r w:rsidRPr="004B08CC">
              <w:rPr>
                <w:rFonts w:eastAsia="Newton-Italic"/>
                <w:lang w:val="en-US"/>
              </w:rPr>
              <w:t>E</w:t>
            </w:r>
            <w:r w:rsidRPr="004B08CC">
              <w:rPr>
                <w:rFonts w:eastAsia="Newton-Italic"/>
              </w:rPr>
              <w:t xml:space="preserve">., </w:t>
            </w:r>
            <w:r w:rsidRPr="004B08CC">
              <w:rPr>
                <w:rFonts w:eastAsia="Newton-Italic"/>
                <w:lang w:val="en-US"/>
              </w:rPr>
              <w:t>Frolova</w:t>
            </w:r>
            <w:r w:rsidRPr="004B08CC">
              <w:rPr>
                <w:rFonts w:eastAsia="Newton-Italic"/>
              </w:rPr>
              <w:t xml:space="preserve"> </w:t>
            </w:r>
            <w:r w:rsidRPr="004B08CC">
              <w:rPr>
                <w:rFonts w:eastAsia="Newton-Italic"/>
                <w:lang w:val="en-US"/>
              </w:rPr>
              <w:t>N</w:t>
            </w:r>
            <w:r w:rsidRPr="004B08CC">
              <w:rPr>
                <w:rFonts w:eastAsia="Newton-Italic"/>
              </w:rPr>
              <w:t>.</w:t>
            </w:r>
            <w:r w:rsidRPr="004B08CC">
              <w:rPr>
                <w:rFonts w:eastAsia="Newton-Italic"/>
                <w:lang w:val="en-US"/>
              </w:rPr>
              <w:t>I</w:t>
            </w:r>
            <w:r w:rsidRPr="004B08CC">
              <w:rPr>
                <w:rFonts w:eastAsia="Newton-Italic"/>
              </w:rPr>
              <w:t xml:space="preserve">., </w:t>
            </w:r>
            <w:r w:rsidRPr="004B08CC">
              <w:rPr>
                <w:rFonts w:eastAsia="Newton-Italic"/>
                <w:lang w:val="en-US"/>
              </w:rPr>
              <w:t>Mudrov</w:t>
            </w:r>
            <w:r w:rsidRPr="004B08CC">
              <w:rPr>
                <w:rFonts w:eastAsia="Newton-Italic"/>
              </w:rPr>
              <w:t xml:space="preserve"> </w:t>
            </w:r>
            <w:r w:rsidRPr="004B08CC">
              <w:rPr>
                <w:rFonts w:eastAsia="Newton-Italic"/>
                <w:lang w:val="en-US"/>
              </w:rPr>
              <w:t>V</w:t>
            </w:r>
            <w:r w:rsidRPr="004B08CC">
              <w:rPr>
                <w:rFonts w:eastAsia="Newton-Italic"/>
              </w:rPr>
              <w:t>.</w:t>
            </w:r>
            <w:r w:rsidRPr="004B08CC">
              <w:rPr>
                <w:rFonts w:eastAsia="Newton-Italic"/>
                <w:lang w:val="en-US"/>
              </w:rPr>
              <w:t>A</w:t>
            </w:r>
            <w:r w:rsidRPr="004B08CC">
              <w:rPr>
                <w:rFonts w:eastAsia="Newton-Italic"/>
              </w:rPr>
              <w:t xml:space="preserve">., </w:t>
            </w:r>
            <w:r w:rsidRPr="004B08CC">
              <w:rPr>
                <w:rFonts w:eastAsia="Newton-Italic"/>
                <w:lang w:val="en-US"/>
              </w:rPr>
              <w:t>Kargina</w:t>
            </w:r>
            <w:r w:rsidRPr="004B08CC">
              <w:rPr>
                <w:rFonts w:eastAsia="Newton-Italic"/>
              </w:rPr>
              <w:t xml:space="preserve"> </w:t>
            </w:r>
            <w:r w:rsidRPr="004B08CC">
              <w:rPr>
                <w:rFonts w:eastAsia="Newton-Italic"/>
                <w:lang w:val="en-US"/>
              </w:rPr>
              <w:t>K</w:t>
            </w:r>
            <w:r w:rsidRPr="004B08CC">
              <w:rPr>
                <w:rFonts w:eastAsia="Newton-Italic"/>
              </w:rPr>
              <w:t>.</w:t>
            </w:r>
            <w:r w:rsidRPr="004B08CC">
              <w:rPr>
                <w:rFonts w:eastAsia="Newton-Italic"/>
                <w:lang w:val="en-US"/>
              </w:rPr>
              <w:t>A</w:t>
            </w:r>
            <w:r w:rsidRPr="004B08CC">
              <w:rPr>
                <w:rFonts w:eastAsia="Newton-Italic"/>
              </w:rPr>
              <w:t xml:space="preserve">., </w:t>
            </w:r>
            <w:r w:rsidRPr="004B08CC">
              <w:rPr>
                <w:rFonts w:eastAsia="Newton-Italic"/>
                <w:lang w:val="en-US"/>
              </w:rPr>
              <w:t>Shametova</w:t>
            </w:r>
            <w:r w:rsidRPr="004B08CC">
              <w:rPr>
                <w:rFonts w:eastAsia="Newton-Italic"/>
              </w:rPr>
              <w:t xml:space="preserve"> </w:t>
            </w:r>
            <w:r w:rsidRPr="004B08CC">
              <w:rPr>
                <w:rFonts w:eastAsia="Newton-Italic"/>
                <w:lang w:val="en-US"/>
              </w:rPr>
              <w:t>E</w:t>
            </w:r>
            <w:r w:rsidRPr="004B08CC">
              <w:rPr>
                <w:rFonts w:eastAsia="Newton-Italic"/>
              </w:rPr>
              <w:t>.</w:t>
            </w:r>
            <w:r w:rsidRPr="004B08CC">
              <w:rPr>
                <w:rFonts w:eastAsia="Newton-Italic"/>
                <w:lang w:val="en-US"/>
              </w:rPr>
              <w:t>A</w:t>
            </w:r>
            <w:r w:rsidRPr="004B08CC">
              <w:rPr>
                <w:rFonts w:eastAsia="Newton-Italic"/>
              </w:rPr>
              <w:t xml:space="preserve">., </w:t>
            </w:r>
            <w:r w:rsidRPr="004B08CC">
              <w:rPr>
                <w:rFonts w:eastAsia="Newton-Italic"/>
                <w:lang w:val="en-US"/>
              </w:rPr>
              <w:t>Zhamyanova</w:t>
            </w:r>
            <w:r w:rsidRPr="004B08CC">
              <w:rPr>
                <w:rFonts w:eastAsia="Newton-Italic"/>
              </w:rPr>
              <w:t xml:space="preserve"> </w:t>
            </w:r>
            <w:r w:rsidRPr="004B08CC">
              <w:rPr>
                <w:rFonts w:eastAsia="Newton-Italic"/>
                <w:lang w:val="en-US"/>
              </w:rPr>
              <w:t>Ch</w:t>
            </w:r>
            <w:r w:rsidRPr="004B08CC">
              <w:rPr>
                <w:rFonts w:eastAsia="Newton-Italic"/>
              </w:rPr>
              <w:t>.</w:t>
            </w:r>
            <w:r w:rsidRPr="004B08CC">
              <w:rPr>
                <w:rFonts w:eastAsia="Newton-Italic"/>
                <w:lang w:val="en-US"/>
              </w:rPr>
              <w:t>Tch</w:t>
            </w:r>
            <w:r w:rsidRPr="004B08CC">
              <w:rPr>
                <w:rFonts w:eastAsia="Newton-Italic"/>
              </w:rPr>
              <w:t xml:space="preserve">., </w:t>
            </w:r>
            <w:r w:rsidRPr="004B08CC">
              <w:rPr>
                <w:rFonts w:eastAsia="Newton-Italic"/>
                <w:lang w:val="en-US"/>
              </w:rPr>
              <w:t>Osmonova</w:t>
            </w:r>
            <w:r w:rsidRPr="004B08CC">
              <w:rPr>
                <w:rFonts w:eastAsia="Newton-Italic"/>
              </w:rPr>
              <w:t xml:space="preserve"> </w:t>
            </w:r>
            <w:r w:rsidRPr="004B08CC">
              <w:rPr>
                <w:rFonts w:eastAsia="Newton-Italic"/>
                <w:lang w:val="en-US"/>
              </w:rPr>
              <w:t>Sh</w:t>
            </w:r>
            <w:r w:rsidRPr="004B08CC">
              <w:rPr>
                <w:rFonts w:eastAsia="Newton-Italic"/>
              </w:rPr>
              <w:t>.</w:t>
            </w:r>
            <w:r w:rsidRPr="004B08CC">
              <w:rPr>
                <w:rFonts w:eastAsia="Newton-Italic"/>
                <w:lang w:val="en-US"/>
              </w:rPr>
              <w:t>R</w:t>
            </w:r>
            <w:r w:rsidRPr="004B08CC">
              <w:rPr>
                <w:rFonts w:eastAsia="Newton-Italic"/>
              </w:rPr>
              <w:t>.</w:t>
            </w:r>
          </w:p>
          <w:p w:rsidR="00B04D07" w:rsidRPr="004B08CC" w:rsidRDefault="00B04D07" w:rsidP="00B04D07">
            <w:pPr>
              <w:autoSpaceDE w:val="0"/>
              <w:autoSpaceDN w:val="0"/>
              <w:adjustRightInd w:val="0"/>
              <w:rPr>
                <w:rFonts w:eastAsia="Newton-Italic"/>
                <w:lang w:val="en-US"/>
              </w:rPr>
            </w:pPr>
            <w:r w:rsidRPr="004B08CC">
              <w:rPr>
                <w:rFonts w:eastAsia="Newton-Italic"/>
                <w:lang w:val="en-US"/>
              </w:rPr>
              <w:t>Post-COVID-19 syndrome in early reproductive age women.</w:t>
            </w:r>
          </w:p>
          <w:p w:rsidR="00B04D07" w:rsidRPr="004B08CC" w:rsidRDefault="00B04D07" w:rsidP="00B04D07">
            <w:pPr>
              <w:autoSpaceDE w:val="0"/>
              <w:autoSpaceDN w:val="0"/>
              <w:adjustRightInd w:val="0"/>
              <w:rPr>
                <w:rFonts w:eastAsia="Newton-Italic"/>
                <w:lang w:val="en-US"/>
              </w:rPr>
            </w:pPr>
            <w:r w:rsidRPr="004B08CC">
              <w:rPr>
                <w:rFonts w:eastAsia="Newton-Italic"/>
                <w:lang w:val="en-US"/>
              </w:rPr>
              <w:t>Akusherstvo i Ginekologiya/Obstetrics and Gynecology. 2023; (7): 47-54 (in Russian)</w:t>
            </w:r>
          </w:p>
          <w:p w:rsidR="00B04D07" w:rsidRPr="004B08CC" w:rsidRDefault="00B04D07" w:rsidP="00B04D07">
            <w:pPr>
              <w:autoSpaceDE w:val="0"/>
              <w:autoSpaceDN w:val="0"/>
              <w:adjustRightInd w:val="0"/>
              <w:rPr>
                <w:lang w:val="en-US"/>
              </w:rPr>
            </w:pPr>
            <w:r w:rsidRPr="004B08CC">
              <w:rPr>
                <w:rFonts w:eastAsia="Newton-Italic"/>
                <w:lang w:val="en-US"/>
              </w:rPr>
              <w:t>https://dx.doi.org/10.18565/aig.2023.67</w:t>
            </w:r>
          </w:p>
        </w:tc>
        <w:tc>
          <w:tcPr>
            <w:tcW w:w="1134" w:type="dxa"/>
          </w:tcPr>
          <w:p w:rsidR="00B04D07" w:rsidRPr="004B08CC" w:rsidRDefault="00B04D07" w:rsidP="00B04D07">
            <w:r w:rsidRPr="004B08CC">
              <w:t>Scopus</w:t>
            </w:r>
          </w:p>
        </w:tc>
        <w:tc>
          <w:tcPr>
            <w:tcW w:w="1134" w:type="dxa"/>
          </w:tcPr>
          <w:p w:rsidR="00B04D07" w:rsidRPr="004B08CC" w:rsidRDefault="00B04D07" w:rsidP="00B04D07">
            <w:pPr>
              <w:rPr>
                <w:shd w:val="clear" w:color="auto" w:fill="F5F5F5"/>
              </w:rPr>
            </w:pPr>
            <w:r w:rsidRPr="004B08CC">
              <w:rPr>
                <w:shd w:val="clear" w:color="auto" w:fill="F5F5F5"/>
              </w:rPr>
              <w:t>0,777</w:t>
            </w:r>
          </w:p>
        </w:tc>
      </w:tr>
      <w:tr w:rsidR="004B08CC" w:rsidRPr="004B08CC" w:rsidTr="009629AF">
        <w:tc>
          <w:tcPr>
            <w:tcW w:w="421" w:type="dxa"/>
          </w:tcPr>
          <w:p w:rsidR="00D96861" w:rsidRPr="004B08CC" w:rsidRDefault="00D96861" w:rsidP="00D96861">
            <w:pPr>
              <w:jc w:val="center"/>
            </w:pPr>
            <w:r w:rsidRPr="004B08CC">
              <w:t>7</w:t>
            </w:r>
          </w:p>
        </w:tc>
        <w:tc>
          <w:tcPr>
            <w:tcW w:w="3373" w:type="dxa"/>
          </w:tcPr>
          <w:p w:rsidR="00D96861" w:rsidRPr="004B08CC" w:rsidRDefault="00D96861" w:rsidP="00F0494B">
            <w:pPr>
              <w:autoSpaceDE w:val="0"/>
              <w:autoSpaceDN w:val="0"/>
              <w:adjustRightInd w:val="0"/>
              <w:ind w:right="-105"/>
              <w:rPr>
                <w:rFonts w:eastAsia="Newton-Italic"/>
              </w:rPr>
            </w:pPr>
            <w:r w:rsidRPr="004B08CC">
              <w:rPr>
                <w:rFonts w:eastAsia="Newton-Italic"/>
              </w:rPr>
              <w:t>Белокриницкая Т.Е., Шмаков Р.Г., Фролова Н.И., Брум О.Ю.,</w:t>
            </w:r>
            <w:r w:rsidR="00AC028C" w:rsidRPr="004B08CC">
              <w:rPr>
                <w:rFonts w:eastAsia="Newton-Italic"/>
              </w:rPr>
              <w:t xml:space="preserve"> </w:t>
            </w:r>
            <w:r w:rsidRPr="004B08CC">
              <w:rPr>
                <w:rFonts w:eastAsia="Newton-Italic"/>
              </w:rPr>
              <w:t>Кривощекова Н.А., Павлова Т.Ю., Ринчиндоржиева М.П.</w:t>
            </w:r>
          </w:p>
          <w:p w:rsidR="00D96861" w:rsidRPr="004B08CC" w:rsidRDefault="00D96861" w:rsidP="00D96861">
            <w:pPr>
              <w:autoSpaceDE w:val="0"/>
              <w:autoSpaceDN w:val="0"/>
              <w:adjustRightInd w:val="0"/>
              <w:rPr>
                <w:rFonts w:eastAsia="Newton-Italic"/>
              </w:rPr>
            </w:pPr>
            <w:r w:rsidRPr="004B08CC">
              <w:rPr>
                <w:rFonts w:eastAsia="Newton-Italic"/>
              </w:rPr>
              <w:t>Материнская смертность в Дальневосточном федеральном округе в</w:t>
            </w:r>
          </w:p>
          <w:p w:rsidR="00D96861" w:rsidRPr="004B08CC" w:rsidRDefault="00D96861" w:rsidP="00D96861">
            <w:pPr>
              <w:autoSpaceDE w:val="0"/>
              <w:autoSpaceDN w:val="0"/>
              <w:adjustRightInd w:val="0"/>
              <w:rPr>
                <w:rFonts w:eastAsia="Newton-Italic"/>
              </w:rPr>
            </w:pPr>
            <w:r w:rsidRPr="004B08CC">
              <w:rPr>
                <w:rFonts w:eastAsia="Newton-Italic"/>
              </w:rPr>
              <w:t>доэпидемическом периоде и за три года пандемии COVID-19.</w:t>
            </w:r>
          </w:p>
          <w:p w:rsidR="00D96861" w:rsidRPr="004B08CC" w:rsidRDefault="00D96861" w:rsidP="00D96861">
            <w:pPr>
              <w:autoSpaceDE w:val="0"/>
              <w:autoSpaceDN w:val="0"/>
              <w:adjustRightInd w:val="0"/>
              <w:rPr>
                <w:rFonts w:eastAsia="Newton-Italic"/>
              </w:rPr>
            </w:pPr>
            <w:r w:rsidRPr="004B08CC">
              <w:rPr>
                <w:rFonts w:eastAsia="Newton-Italic"/>
              </w:rPr>
              <w:t xml:space="preserve">Акушерство и гинекология. 2023; 11: 87-95 </w:t>
            </w:r>
            <w:r w:rsidRPr="004B08CC">
              <w:rPr>
                <w:rFonts w:eastAsia="Newton-Italic"/>
                <w:lang w:val="en-US"/>
              </w:rPr>
              <w:lastRenderedPageBreak/>
              <w:t>https</w:t>
            </w:r>
            <w:r w:rsidRPr="004B08CC">
              <w:rPr>
                <w:rFonts w:eastAsia="Newton-Italic"/>
              </w:rPr>
              <w:t>://</w:t>
            </w:r>
            <w:r w:rsidRPr="004B08CC">
              <w:rPr>
                <w:rFonts w:eastAsia="Newton-Italic"/>
                <w:lang w:val="en-US"/>
              </w:rPr>
              <w:t>dx</w:t>
            </w:r>
            <w:r w:rsidRPr="004B08CC">
              <w:rPr>
                <w:rFonts w:eastAsia="Newton-Italic"/>
              </w:rPr>
              <w:t>.</w:t>
            </w:r>
            <w:r w:rsidRPr="004B08CC">
              <w:rPr>
                <w:rFonts w:eastAsia="Newton-Italic"/>
                <w:lang w:val="en-US"/>
              </w:rPr>
              <w:t>doi</w:t>
            </w:r>
            <w:r w:rsidRPr="004B08CC">
              <w:rPr>
                <w:rFonts w:eastAsia="Newton-Italic"/>
              </w:rPr>
              <w:t>.</w:t>
            </w:r>
            <w:r w:rsidRPr="004B08CC">
              <w:rPr>
                <w:rFonts w:eastAsia="Newton-Italic"/>
                <w:lang w:val="en-US"/>
              </w:rPr>
              <w:t>org</w:t>
            </w:r>
            <w:r w:rsidRPr="004B08CC">
              <w:rPr>
                <w:rFonts w:eastAsia="Newton-Italic"/>
              </w:rPr>
              <w:t>/10.18565/</w:t>
            </w:r>
            <w:r w:rsidRPr="004B08CC">
              <w:rPr>
                <w:rFonts w:eastAsia="Newton-Italic"/>
                <w:lang w:val="en-US"/>
              </w:rPr>
              <w:t>aig</w:t>
            </w:r>
            <w:r w:rsidRPr="004B08CC">
              <w:rPr>
                <w:rFonts w:eastAsia="Newton-Italic"/>
              </w:rPr>
              <w:t>.2023.160</w:t>
            </w:r>
          </w:p>
        </w:tc>
        <w:tc>
          <w:tcPr>
            <w:tcW w:w="3260" w:type="dxa"/>
          </w:tcPr>
          <w:p w:rsidR="00D96861" w:rsidRPr="004B08CC" w:rsidRDefault="00D96861" w:rsidP="009F2DBA">
            <w:pPr>
              <w:autoSpaceDE w:val="0"/>
              <w:autoSpaceDN w:val="0"/>
              <w:adjustRightInd w:val="0"/>
              <w:rPr>
                <w:rFonts w:eastAsia="Newton-Italic"/>
                <w:lang w:val="en-US"/>
              </w:rPr>
            </w:pPr>
            <w:r w:rsidRPr="004B08CC">
              <w:rPr>
                <w:rFonts w:eastAsia="Newton-Italic"/>
                <w:lang w:val="en-US"/>
              </w:rPr>
              <w:lastRenderedPageBreak/>
              <w:t>Belokrinitskaya T.E., Shmakov R.G., Frolova N.I., Brum O.Yu.,</w:t>
            </w:r>
            <w:r w:rsidR="009F2DBA" w:rsidRPr="004B08CC">
              <w:rPr>
                <w:rFonts w:eastAsia="Newton-Italic"/>
                <w:lang w:val="en-US"/>
              </w:rPr>
              <w:t xml:space="preserve"> </w:t>
            </w:r>
            <w:r w:rsidRPr="004B08CC">
              <w:rPr>
                <w:rFonts w:eastAsia="Newton-Italic"/>
                <w:lang w:val="en-US"/>
              </w:rPr>
              <w:t>Krivoshchekova N.A., Pavlova T.Yu., Rinchindorzhiyeva M.P. Maternal mortality in the Far Eastern</w:t>
            </w:r>
            <w:r w:rsidR="009F2DBA" w:rsidRPr="004B08CC">
              <w:rPr>
                <w:rFonts w:eastAsia="Newton-Italic"/>
                <w:lang w:val="en-US"/>
              </w:rPr>
              <w:t xml:space="preserve"> </w:t>
            </w:r>
            <w:r w:rsidRPr="004B08CC">
              <w:rPr>
                <w:rFonts w:eastAsia="Newton-Italic"/>
                <w:lang w:val="en-US"/>
              </w:rPr>
              <w:t>Federal District during the pre-epidemic period and three years of the COVID-19 pandemic.</w:t>
            </w:r>
            <w:r w:rsidR="009F2DBA" w:rsidRPr="004B08CC">
              <w:rPr>
                <w:rFonts w:eastAsia="Newton-Italic"/>
                <w:lang w:val="en-US"/>
              </w:rPr>
              <w:t xml:space="preserve"> </w:t>
            </w:r>
            <w:r w:rsidRPr="004B08CC">
              <w:rPr>
                <w:rFonts w:eastAsia="Newton-Italic"/>
                <w:lang w:val="en-US"/>
              </w:rPr>
              <w:t xml:space="preserve">Akusherstvo i Ginekologiya/Obstetrics and Gynecology. 2023; (11): 87-95 </w:t>
            </w:r>
            <w:r w:rsidRPr="004B08CC">
              <w:rPr>
                <w:rFonts w:eastAsia="Newton-Italic"/>
                <w:lang w:val="en-US"/>
              </w:rPr>
              <w:lastRenderedPageBreak/>
              <w:t>(in Russian) https://dx.doi.org/10.18565/aig.2023.160</w:t>
            </w:r>
          </w:p>
        </w:tc>
        <w:tc>
          <w:tcPr>
            <w:tcW w:w="1134" w:type="dxa"/>
          </w:tcPr>
          <w:p w:rsidR="00D96861" w:rsidRPr="004B08CC" w:rsidRDefault="00D96861" w:rsidP="00D96861">
            <w:pPr>
              <w:rPr>
                <w:rFonts w:eastAsia="Newton-Italic"/>
                <w:lang w:val="en-US"/>
              </w:rPr>
            </w:pPr>
            <w:r w:rsidRPr="004B08CC">
              <w:lastRenderedPageBreak/>
              <w:t>Scopus</w:t>
            </w:r>
          </w:p>
        </w:tc>
        <w:tc>
          <w:tcPr>
            <w:tcW w:w="1134" w:type="dxa"/>
          </w:tcPr>
          <w:p w:rsidR="00D96861" w:rsidRPr="004B08CC" w:rsidRDefault="00012E00" w:rsidP="00D96861">
            <w:pPr>
              <w:jc w:val="both"/>
              <w:rPr>
                <w:shd w:val="clear" w:color="auto" w:fill="F5F5F5"/>
              </w:rPr>
            </w:pPr>
            <w:r w:rsidRPr="004B08CC">
              <w:rPr>
                <w:shd w:val="clear" w:color="auto" w:fill="F5F5F5"/>
              </w:rPr>
              <w:t>0,806 К1</w:t>
            </w:r>
          </w:p>
        </w:tc>
      </w:tr>
      <w:tr w:rsidR="004B08CC" w:rsidRPr="004B08CC" w:rsidTr="009629AF">
        <w:tc>
          <w:tcPr>
            <w:tcW w:w="421" w:type="dxa"/>
          </w:tcPr>
          <w:p w:rsidR="002C29C7" w:rsidRPr="004B08CC" w:rsidRDefault="002C29C7" w:rsidP="002C29C7">
            <w:pPr>
              <w:jc w:val="center"/>
            </w:pPr>
            <w:r w:rsidRPr="004B08CC">
              <w:t>8</w:t>
            </w:r>
          </w:p>
        </w:tc>
        <w:tc>
          <w:tcPr>
            <w:tcW w:w="3373" w:type="dxa"/>
          </w:tcPr>
          <w:p w:rsidR="002C29C7" w:rsidRPr="004B08CC" w:rsidRDefault="002C29C7" w:rsidP="00F0494B">
            <w:pPr>
              <w:ind w:right="-105"/>
            </w:pPr>
            <w:r w:rsidRPr="004B08CC">
              <w:t xml:space="preserve">Рудакова И.С., Шифман Е.М., Тихова Г.П., Андрияхова М.А., Артымук Н.В., Багиянц В.А., Баракаева Ф.Р., Баринов С.В., Барковская Н.А., Белинина А.А., </w:t>
            </w:r>
            <w:r w:rsidRPr="004B08CC">
              <w:rPr>
                <w:b/>
                <w:bCs/>
              </w:rPr>
              <w:t>Белокриницкая Т.Е.,</w:t>
            </w:r>
            <w:r w:rsidRPr="004B08CC">
              <w:t xml:space="preserve"> Биккужин Р.В., Булавинцева А.В., Бухарова Е.А., Бухтин А.А., Вервейко И.Г., Гороховский В.С., Гурбанов Д.Е., Дегтярёв Е.Н., Елисеева К.Г., Ившин А.А., Иозефсон С.А., Капустин Р.В., Каткова Н.Ю., Колмакова К.А., Кох П.В., Куверин А.А., Куклина Л.В., Куликов А.В., Марочко Т.Ю., Маршалов Д.В., Миляева Н.М., Мирончук А.А., Надежина Е.С., Новикова С.В., Овечкин С.В., Петров А.В., Поздняков И.М., Проданчук Е.Г., Пылаева Н.Ю., Рязанова О.В., Савельева И.В., Слета А.А., Снежко В.Д., Тупикин М.Г., Упрямова Е.Ю., Черный А.И., Шиндяпина Н.В., Шульман О.Б. Преждевременная отслойка плаценты у беременных с преэклампсией. Многоцентровое когортное обсервационное ретроспективное исследование. Вопросы гинекологии, акушерства и перинатологии. 2023; 22(4): 5–16. DOI: 10.20953/1726-1678-2023-4-5-16</w:t>
            </w:r>
          </w:p>
        </w:tc>
        <w:tc>
          <w:tcPr>
            <w:tcW w:w="3260" w:type="dxa"/>
          </w:tcPr>
          <w:p w:rsidR="002C29C7" w:rsidRPr="004B08CC" w:rsidRDefault="002C29C7" w:rsidP="002C29C7">
            <w:pPr>
              <w:rPr>
                <w:lang w:val="en-US"/>
              </w:rPr>
            </w:pPr>
            <w:r w:rsidRPr="004B08CC">
              <w:t xml:space="preserve">Rudakova I.S., Shifman E.M., Tikhova G.P., Andriyakhova M.A., Artymuk N.V., Bagiyants V.A., Barakaeva F.R., Barinov S.V., Barkovskaya N.A., Belinina A.A., </w:t>
            </w:r>
            <w:r w:rsidRPr="004B08CC">
              <w:rPr>
                <w:b/>
                <w:bCs/>
              </w:rPr>
              <w:t>Belokrinitskaya T.E.,</w:t>
            </w:r>
            <w:r w:rsidRPr="004B08CC">
              <w:t xml:space="preserve"> Bikkuzhin R.V., Bulavintseva A.V., Bukharova E.A., Bukhtin A.A., Verveyko I.G., Gorokhovskiy V.S., Gurbanov D.E., Degtyarev E.N., Eliseeva K.G., Ivshin A.A., Iozefson S.A., Kapustin R.V., Katkova N.Yu., Kolmakova K.A., Kokh P.V., Kuverin A.A., Kuklina L.V., Kulikov A.V., Marochko T.Yu., Marshalov D.V., Milyaeva N.M., Mironchuk A.A., Nadezhina E.S., Novikova S.V., Ovechkin S.V., Petrov A.V., Pozdnyakov I.M., Prodanchuk E.G., Pylaeva N.Yu., Riazanova O.V., Saveljeva I.V., Sleta A.A., Snezhko V.D., Tupikin M.G., Upryamova E.Yu., Cherny A.I., Shindyapina N.V., Shulman O.B. Placental abruption in pregnant women with pre-eclampsia: a multicenter cohort observational retrospective study. </w:t>
            </w:r>
            <w:r w:rsidRPr="004B08CC">
              <w:rPr>
                <w:lang w:val="en-US"/>
              </w:rPr>
              <w:t xml:space="preserve">Vopr. ginekol. akus. perinatol. (Gynecology, Obstetrics and Perinatology). 2023; 22(4): 5–16. (In Russian). </w:t>
            </w:r>
            <w:r w:rsidRPr="004B08CC">
              <w:t>DOI: 10.20953/1726-1678-2023-4-5-16</w:t>
            </w:r>
          </w:p>
        </w:tc>
        <w:tc>
          <w:tcPr>
            <w:tcW w:w="1134" w:type="dxa"/>
          </w:tcPr>
          <w:p w:rsidR="00735B3E" w:rsidRPr="004B08CC" w:rsidRDefault="00735B3E" w:rsidP="00735B3E">
            <w:pPr>
              <w:rPr>
                <w:lang w:val="en-US"/>
              </w:rPr>
            </w:pPr>
            <w:r w:rsidRPr="004B08CC">
              <w:rPr>
                <w:lang w:val="en-US"/>
              </w:rPr>
              <w:t xml:space="preserve">Web of Science </w:t>
            </w:r>
          </w:p>
          <w:p w:rsidR="002C29C7" w:rsidRPr="004B08CC" w:rsidRDefault="00735B3E" w:rsidP="00735B3E">
            <w:r w:rsidRPr="004B08CC">
              <w:t>Scopus</w:t>
            </w:r>
          </w:p>
        </w:tc>
        <w:tc>
          <w:tcPr>
            <w:tcW w:w="1134" w:type="dxa"/>
          </w:tcPr>
          <w:p w:rsidR="002C29C7" w:rsidRPr="004B08CC" w:rsidRDefault="0087328C" w:rsidP="002C29C7">
            <w:pPr>
              <w:jc w:val="both"/>
              <w:rPr>
                <w:shd w:val="clear" w:color="auto" w:fill="F5F5F5"/>
              </w:rPr>
            </w:pPr>
            <w:r w:rsidRPr="004B08CC">
              <w:rPr>
                <w:shd w:val="clear" w:color="auto" w:fill="F5F5F5"/>
              </w:rPr>
              <w:t>1,791</w:t>
            </w:r>
            <w:r w:rsidR="00AC028C" w:rsidRPr="004B08CC">
              <w:rPr>
                <w:shd w:val="clear" w:color="auto" w:fill="F5F5F5"/>
              </w:rPr>
              <w:t xml:space="preserve"> К2</w:t>
            </w:r>
          </w:p>
        </w:tc>
      </w:tr>
      <w:tr w:rsidR="004B08CC" w:rsidRPr="004B08CC" w:rsidTr="009629AF">
        <w:tc>
          <w:tcPr>
            <w:tcW w:w="421" w:type="dxa"/>
          </w:tcPr>
          <w:p w:rsidR="00BE7BB8" w:rsidRPr="004B08CC" w:rsidRDefault="00BE7BB8" w:rsidP="00BE7BB8">
            <w:pPr>
              <w:jc w:val="center"/>
            </w:pPr>
            <w:r w:rsidRPr="004B08CC">
              <w:t>9</w:t>
            </w:r>
          </w:p>
        </w:tc>
        <w:tc>
          <w:tcPr>
            <w:tcW w:w="3373" w:type="dxa"/>
          </w:tcPr>
          <w:p w:rsidR="00BE7BB8" w:rsidRPr="004B08CC" w:rsidRDefault="00BE7BB8" w:rsidP="00F0494B">
            <w:pPr>
              <w:ind w:right="-105"/>
            </w:pPr>
            <w:r w:rsidRPr="004B08CC">
              <w:rPr>
                <w:shd w:val="clear" w:color="auto" w:fill="FFFFFF"/>
              </w:rPr>
              <w:t xml:space="preserve">Белокриницкая Т.Е., Малько Д.В., Мудров </w:t>
            </w:r>
            <w:r w:rsidR="00F0494B" w:rsidRPr="004B08CC">
              <w:rPr>
                <w:shd w:val="clear" w:color="auto" w:fill="FFFFFF"/>
              </w:rPr>
              <w:t>В</w:t>
            </w:r>
            <w:r w:rsidRPr="004B08CC">
              <w:rPr>
                <w:shd w:val="clear" w:color="auto" w:fill="FFFFFF"/>
              </w:rPr>
              <w:t>.А., </w:t>
            </w:r>
            <w:r w:rsidRPr="004B08CC">
              <w:t>Шаметова Е.А. Витамин D и COVID-19 у беременных. </w:t>
            </w:r>
            <w:r w:rsidRPr="004B08CC">
              <w:rPr>
                <w:shd w:val="clear" w:color="auto" w:fill="FFFFFF"/>
              </w:rPr>
              <w:t>Акушерство и гинекология. 2023; 12: 25-31 https://dx.doi.org/10.18565/aig.2023.214</w:t>
            </w:r>
          </w:p>
        </w:tc>
        <w:tc>
          <w:tcPr>
            <w:tcW w:w="3260" w:type="dxa"/>
          </w:tcPr>
          <w:p w:rsidR="00BE7BB8" w:rsidRPr="004B08CC" w:rsidRDefault="00BE7BB8" w:rsidP="00BE7BB8">
            <w:pPr>
              <w:rPr>
                <w:lang w:val="en-US"/>
              </w:rPr>
            </w:pPr>
            <w:r w:rsidRPr="004B08CC">
              <w:rPr>
                <w:lang w:val="en-US"/>
              </w:rPr>
              <w:t xml:space="preserve">Belokrinitskaya T.E., Malko D.V., Mudrov V.A., Shametova E.A. Vitamin D and COVID-19 in pregnant women. Akusherstvo i Ginekologiya/Obstetrics and Gynecology. 2023; (12): 25-31 (in Russian) </w:t>
            </w:r>
            <w:r w:rsidRPr="004B08CC">
              <w:rPr>
                <w:shd w:val="clear" w:color="auto" w:fill="FFFFFF"/>
                <w:lang w:val="en-US"/>
              </w:rPr>
              <w:t>https://dx.doi.org/10.18565/aig.2023.214</w:t>
            </w:r>
          </w:p>
        </w:tc>
        <w:tc>
          <w:tcPr>
            <w:tcW w:w="1134" w:type="dxa"/>
          </w:tcPr>
          <w:p w:rsidR="00BE7BB8" w:rsidRPr="004B08CC" w:rsidRDefault="00BE7BB8" w:rsidP="00BE7BB8">
            <w:pPr>
              <w:rPr>
                <w:lang w:val="en-US"/>
              </w:rPr>
            </w:pPr>
            <w:r w:rsidRPr="004B08CC">
              <w:t>Scopus</w:t>
            </w:r>
          </w:p>
        </w:tc>
        <w:tc>
          <w:tcPr>
            <w:tcW w:w="1134" w:type="dxa"/>
          </w:tcPr>
          <w:p w:rsidR="00BE7BB8" w:rsidRPr="004B08CC" w:rsidRDefault="00BE7BB8" w:rsidP="00BE7BB8">
            <w:pPr>
              <w:rPr>
                <w:shd w:val="clear" w:color="auto" w:fill="F5F5F5"/>
              </w:rPr>
            </w:pPr>
            <w:r w:rsidRPr="004B08CC">
              <w:rPr>
                <w:shd w:val="clear" w:color="auto" w:fill="F5F5F5"/>
              </w:rPr>
              <w:t xml:space="preserve">0,806 </w:t>
            </w:r>
            <w:r w:rsidRPr="004B08CC">
              <w:t>К1</w:t>
            </w:r>
          </w:p>
        </w:tc>
      </w:tr>
      <w:tr w:rsidR="004B08CC" w:rsidRPr="004B08CC" w:rsidTr="009629AF">
        <w:tc>
          <w:tcPr>
            <w:tcW w:w="421" w:type="dxa"/>
          </w:tcPr>
          <w:p w:rsidR="00BE7BB8" w:rsidRPr="004B08CC" w:rsidRDefault="00BE7BB8" w:rsidP="00D406C1">
            <w:pPr>
              <w:ind w:right="-107" w:hanging="111"/>
              <w:jc w:val="center"/>
            </w:pPr>
            <w:r w:rsidRPr="004B08CC">
              <w:lastRenderedPageBreak/>
              <w:t>10</w:t>
            </w:r>
          </w:p>
        </w:tc>
        <w:tc>
          <w:tcPr>
            <w:tcW w:w="3373" w:type="dxa"/>
          </w:tcPr>
          <w:p w:rsidR="00BE7BB8" w:rsidRPr="004B08CC" w:rsidRDefault="00BE7BB8" w:rsidP="00BE7BB8">
            <w:pPr>
              <w:rPr>
                <w:shd w:val="clear" w:color="auto" w:fill="FFFFFF"/>
              </w:rPr>
            </w:pPr>
            <w:r w:rsidRPr="004B08CC">
              <w:t>Фролова Н.И., Белокриницкая Т.Е., Батоева В.В., Гаряшина Е.А., Золотухина А.О., Макарова М.И. Ведение беременности при мезенхимальной дисплазии плаценты. Акушерство и гинекология. 2023; 12: 198-204</w:t>
            </w:r>
            <w:r w:rsidRPr="004B08CC">
              <w:rPr>
                <w:shd w:val="clear" w:color="auto" w:fill="FFFFFF"/>
              </w:rPr>
              <w:t xml:space="preserve"> https://dx.doi.org/10.18565/aig.2023.198</w:t>
            </w:r>
          </w:p>
        </w:tc>
        <w:tc>
          <w:tcPr>
            <w:tcW w:w="3260" w:type="dxa"/>
          </w:tcPr>
          <w:p w:rsidR="00BE7BB8" w:rsidRPr="004B08CC" w:rsidRDefault="00BE7BB8" w:rsidP="00BE7BB8">
            <w:pPr>
              <w:rPr>
                <w:lang w:val="en-US"/>
              </w:rPr>
            </w:pPr>
            <w:r w:rsidRPr="004B08CC">
              <w:rPr>
                <w:lang w:val="en-US"/>
              </w:rPr>
              <w:t xml:space="preserve">Frolova N.I., Belokrinitskaya T.E., Batoyeva V.V., Garyashina E.A., Zolotukhina A.O., Makarova M.I. Management of pregnancy with placental mesenchymal dysplasia. Akusherstvo i Ginekologiya/Obstetrics and Gynecology. 2023; (12): 198-204 (in Russian) </w:t>
            </w:r>
            <w:r w:rsidRPr="004B08CC">
              <w:rPr>
                <w:shd w:val="clear" w:color="auto" w:fill="FFFFFF"/>
                <w:lang w:val="en-US"/>
              </w:rPr>
              <w:t>https://dx.doi.org/10.18565/aig.2023.198</w:t>
            </w:r>
          </w:p>
        </w:tc>
        <w:tc>
          <w:tcPr>
            <w:tcW w:w="1134" w:type="dxa"/>
          </w:tcPr>
          <w:p w:rsidR="00BE7BB8" w:rsidRPr="004B08CC" w:rsidRDefault="00BE7BB8" w:rsidP="00BE7BB8">
            <w:pPr>
              <w:rPr>
                <w:lang w:val="en-US"/>
              </w:rPr>
            </w:pPr>
            <w:r w:rsidRPr="004B08CC">
              <w:t>Scopus</w:t>
            </w:r>
          </w:p>
        </w:tc>
        <w:tc>
          <w:tcPr>
            <w:tcW w:w="1134" w:type="dxa"/>
          </w:tcPr>
          <w:p w:rsidR="00BE7BB8" w:rsidRPr="004B08CC" w:rsidRDefault="00BE7BB8" w:rsidP="00BE7BB8">
            <w:pPr>
              <w:rPr>
                <w:shd w:val="clear" w:color="auto" w:fill="F5F5F5"/>
              </w:rPr>
            </w:pPr>
            <w:r w:rsidRPr="004B08CC">
              <w:rPr>
                <w:shd w:val="clear" w:color="auto" w:fill="F5F5F5"/>
              </w:rPr>
              <w:t xml:space="preserve">0,806 </w:t>
            </w:r>
            <w:r w:rsidRPr="004B08CC">
              <w:t>К1</w:t>
            </w:r>
          </w:p>
        </w:tc>
      </w:tr>
      <w:tr w:rsidR="004B08CC" w:rsidRPr="004B08CC" w:rsidTr="009629AF">
        <w:tc>
          <w:tcPr>
            <w:tcW w:w="421" w:type="dxa"/>
          </w:tcPr>
          <w:p w:rsidR="00FE51E4" w:rsidRPr="004B08CC" w:rsidRDefault="00842F27" w:rsidP="00D406C1">
            <w:pPr>
              <w:ind w:right="-107" w:hanging="111"/>
              <w:jc w:val="center"/>
            </w:pPr>
            <w:r w:rsidRPr="004B08CC">
              <w:t>11</w:t>
            </w:r>
          </w:p>
        </w:tc>
        <w:tc>
          <w:tcPr>
            <w:tcW w:w="3373" w:type="dxa"/>
          </w:tcPr>
          <w:p w:rsidR="00FE51E4" w:rsidRPr="004B08CC" w:rsidRDefault="00FE51E4" w:rsidP="00FE51E4">
            <w:r w:rsidRPr="004B08CC">
              <w:t xml:space="preserve">Чистякова М.В., Говорин А.В., </w:t>
            </w:r>
            <w:r w:rsidRPr="004B08CC">
              <w:rPr>
                <w:b/>
                <w:bCs/>
              </w:rPr>
              <w:t>Мудров В.А.,</w:t>
            </w:r>
            <w:r w:rsidRPr="004B08CC">
              <w:t xml:space="preserve"> Калинкина Т.В., Медведева Н.А., Кудрявцева Я.В. Изменения кардиогемодинамических показателей в динамике у больных после перенесенной новой коронавирусной инфекции (COVID-19). Российский кардиологический журнал. 2023;28(6):5300.</w:t>
            </w:r>
          </w:p>
        </w:tc>
        <w:tc>
          <w:tcPr>
            <w:tcW w:w="3260" w:type="dxa"/>
          </w:tcPr>
          <w:p w:rsidR="00FE51E4" w:rsidRPr="004B08CC" w:rsidRDefault="00FE51E4" w:rsidP="00FE51E4">
            <w:pPr>
              <w:rPr>
                <w:lang w:val="sv-SE"/>
              </w:rPr>
            </w:pPr>
            <w:r w:rsidRPr="004B08CC">
              <w:rPr>
                <w:lang w:val="sv-SE"/>
              </w:rPr>
              <w:t>Chistiakova M.V., Govorin A.V., Mudrov V.A., Kalinkina T.V., Medvedeva N.A., Kudryavtseva Ya.V. Changes in cardiac hemodynamic parameters in patients after COVID-19. Russian Journal of Cardiology. 2023;28(6):5300.</w:t>
            </w:r>
          </w:p>
        </w:tc>
        <w:tc>
          <w:tcPr>
            <w:tcW w:w="1134" w:type="dxa"/>
          </w:tcPr>
          <w:p w:rsidR="00FE51E4" w:rsidRPr="004B08CC" w:rsidRDefault="00FE51E4" w:rsidP="00FE51E4">
            <w:pPr>
              <w:rPr>
                <w:lang w:val="en-US"/>
              </w:rPr>
            </w:pPr>
            <w:r w:rsidRPr="004B08CC">
              <w:rPr>
                <w:lang w:val="en-US"/>
              </w:rPr>
              <w:t>Scopus</w:t>
            </w:r>
          </w:p>
          <w:p w:rsidR="00FE51E4" w:rsidRPr="004B08CC" w:rsidRDefault="00FE51E4" w:rsidP="00FE51E4">
            <w:pPr>
              <w:rPr>
                <w:lang w:val="en-US"/>
              </w:rPr>
            </w:pPr>
          </w:p>
          <w:p w:rsidR="00FE51E4" w:rsidRPr="004B08CC" w:rsidRDefault="00FE51E4" w:rsidP="00FE51E4">
            <w:pPr>
              <w:rPr>
                <w:lang w:val="en-US"/>
              </w:rPr>
            </w:pPr>
          </w:p>
          <w:p w:rsidR="00FE51E4" w:rsidRPr="004B08CC" w:rsidRDefault="00FE51E4" w:rsidP="00FE51E4">
            <w:r w:rsidRPr="004B08CC">
              <w:t>ВАК</w:t>
            </w:r>
          </w:p>
        </w:tc>
        <w:tc>
          <w:tcPr>
            <w:tcW w:w="1134" w:type="dxa"/>
          </w:tcPr>
          <w:p w:rsidR="00FE51E4" w:rsidRPr="004B08CC" w:rsidRDefault="00FE51E4" w:rsidP="00FE51E4">
            <w:pPr>
              <w:jc w:val="center"/>
            </w:pPr>
            <w:r w:rsidRPr="004B08CC">
              <w:t>1</w:t>
            </w:r>
            <w:r w:rsidRPr="004B08CC">
              <w:rPr>
                <w:lang w:val="en-US"/>
              </w:rPr>
              <w:t>,</w:t>
            </w:r>
            <w:r w:rsidRPr="004B08CC">
              <w:t>6</w:t>
            </w:r>
          </w:p>
          <w:p w:rsidR="00FE51E4" w:rsidRPr="004B08CC" w:rsidRDefault="00FE51E4" w:rsidP="00FE51E4">
            <w:pPr>
              <w:jc w:val="center"/>
            </w:pPr>
          </w:p>
          <w:p w:rsidR="00FE51E4" w:rsidRPr="004B08CC" w:rsidRDefault="00FE51E4" w:rsidP="00FE51E4">
            <w:pPr>
              <w:jc w:val="center"/>
            </w:pPr>
          </w:p>
          <w:p w:rsidR="00FE51E4" w:rsidRPr="004B08CC" w:rsidRDefault="00FE51E4" w:rsidP="00FE51E4">
            <w:pPr>
              <w:jc w:val="center"/>
            </w:pPr>
            <w:r w:rsidRPr="004B08CC">
              <w:t>1</w:t>
            </w:r>
            <w:r w:rsidRPr="004B08CC">
              <w:rPr>
                <w:lang w:val="en-US"/>
              </w:rPr>
              <w:t>,</w:t>
            </w:r>
            <w:r w:rsidRPr="004B08CC">
              <w:t>809</w:t>
            </w:r>
          </w:p>
        </w:tc>
      </w:tr>
      <w:tr w:rsidR="004B08CC" w:rsidRPr="004B08CC" w:rsidTr="009629AF">
        <w:tc>
          <w:tcPr>
            <w:tcW w:w="421" w:type="dxa"/>
          </w:tcPr>
          <w:p w:rsidR="00FE51E4" w:rsidRPr="004B08CC" w:rsidRDefault="00842F27" w:rsidP="00D406C1">
            <w:pPr>
              <w:ind w:right="-107" w:hanging="111"/>
              <w:jc w:val="center"/>
            </w:pPr>
            <w:r w:rsidRPr="004B08CC">
              <w:t>12</w:t>
            </w:r>
          </w:p>
        </w:tc>
        <w:tc>
          <w:tcPr>
            <w:tcW w:w="3373" w:type="dxa"/>
          </w:tcPr>
          <w:p w:rsidR="00FE51E4" w:rsidRPr="004B08CC" w:rsidRDefault="00FE51E4" w:rsidP="00FE51E4">
            <w:r w:rsidRPr="004B08CC">
              <w:t xml:space="preserve">Михайличенко М.И., Фигурский С.А., </w:t>
            </w:r>
            <w:r w:rsidRPr="004B08CC">
              <w:rPr>
                <w:b/>
                <w:bCs/>
              </w:rPr>
              <w:t xml:space="preserve">Мудров В.А., </w:t>
            </w:r>
            <w:r w:rsidRPr="004B08CC">
              <w:t>Доржеев В.В., Михайличенко Ю.В., Шаповалов К.Г.</w:t>
            </w:r>
          </w:p>
          <w:p w:rsidR="00FE51E4" w:rsidRPr="004B08CC" w:rsidRDefault="00FE51E4" w:rsidP="00FE51E4">
            <w:r w:rsidRPr="004B08CC">
              <w:t>Рабдомиолиз в патогенезе местной холодовой травмы.</w:t>
            </w:r>
          </w:p>
          <w:p w:rsidR="00FE51E4" w:rsidRPr="004B08CC" w:rsidRDefault="00FE51E4" w:rsidP="00FE51E4">
            <w:r w:rsidRPr="004B08CC">
              <w:t>Тромбоз, гемостаз и реология. 2023</w:t>
            </w:r>
            <w:r w:rsidRPr="004B08CC">
              <w:rPr>
                <w:lang w:val="en-US"/>
              </w:rPr>
              <w:t>;</w:t>
            </w:r>
            <w:r w:rsidRPr="004B08CC">
              <w:t xml:space="preserve"> 4</w:t>
            </w:r>
            <w:r w:rsidRPr="004B08CC">
              <w:rPr>
                <w:lang w:val="en-US"/>
              </w:rPr>
              <w:t>:</w:t>
            </w:r>
            <w:r w:rsidRPr="004B08CC">
              <w:t xml:space="preserve"> 68-74.</w:t>
            </w:r>
          </w:p>
        </w:tc>
        <w:tc>
          <w:tcPr>
            <w:tcW w:w="3260" w:type="dxa"/>
          </w:tcPr>
          <w:p w:rsidR="00FE51E4" w:rsidRPr="004B08CC" w:rsidRDefault="00FE51E4" w:rsidP="00FE51E4">
            <w:pPr>
              <w:rPr>
                <w:lang w:val="en-US"/>
              </w:rPr>
            </w:pPr>
            <w:r w:rsidRPr="004B08CC">
              <w:rPr>
                <w:lang w:val="en-US"/>
              </w:rPr>
              <w:t>Mikhailichenko M.I., Figursky S.A., Mudrov V.A., Dorzheev V.V., Mikhailichenko Yu.V., Shapovalov K.G. Rhabdomyolysis in the pathogenesis of local cold injury.</w:t>
            </w:r>
          </w:p>
          <w:p w:rsidR="00FE51E4" w:rsidRPr="004B08CC" w:rsidRDefault="00FE51E4" w:rsidP="00FE51E4">
            <w:pPr>
              <w:rPr>
                <w:lang w:val="en-US"/>
              </w:rPr>
            </w:pPr>
            <w:r w:rsidRPr="004B08CC">
              <w:rPr>
                <w:lang w:val="en-US"/>
              </w:rPr>
              <w:t>Tromboz, Gemostaz i Reologiya /Thrombosis, hemostasis and rheology. 2023; 4: 68-74.</w:t>
            </w:r>
          </w:p>
        </w:tc>
        <w:tc>
          <w:tcPr>
            <w:tcW w:w="1134" w:type="dxa"/>
          </w:tcPr>
          <w:p w:rsidR="00FE51E4" w:rsidRPr="004B08CC" w:rsidRDefault="00FE51E4" w:rsidP="00FE51E4">
            <w:pPr>
              <w:rPr>
                <w:lang w:val="en-US"/>
              </w:rPr>
            </w:pPr>
            <w:r w:rsidRPr="004B08CC">
              <w:rPr>
                <w:lang w:val="en-US"/>
              </w:rPr>
              <w:t>Scopus</w:t>
            </w:r>
          </w:p>
          <w:p w:rsidR="00FE51E4" w:rsidRPr="004B08CC" w:rsidRDefault="00FE51E4" w:rsidP="00FE51E4">
            <w:pPr>
              <w:rPr>
                <w:lang w:val="en-US"/>
              </w:rPr>
            </w:pPr>
          </w:p>
          <w:p w:rsidR="00FE51E4" w:rsidRPr="004B08CC" w:rsidRDefault="00FE51E4" w:rsidP="00FE51E4">
            <w:pPr>
              <w:rPr>
                <w:lang w:val="en-US"/>
              </w:rPr>
            </w:pPr>
          </w:p>
          <w:p w:rsidR="00FE51E4" w:rsidRPr="004B08CC" w:rsidRDefault="00FE51E4" w:rsidP="00FE51E4">
            <w:r w:rsidRPr="004B08CC">
              <w:t>ВАК</w:t>
            </w:r>
          </w:p>
        </w:tc>
        <w:tc>
          <w:tcPr>
            <w:tcW w:w="1134" w:type="dxa"/>
          </w:tcPr>
          <w:p w:rsidR="00FE51E4" w:rsidRPr="004B08CC" w:rsidRDefault="00FE51E4" w:rsidP="00FE51E4">
            <w:pPr>
              <w:jc w:val="center"/>
            </w:pPr>
            <w:r w:rsidRPr="004B08CC">
              <w:rPr>
                <w:lang w:val="en-US"/>
              </w:rPr>
              <w:t>0,4</w:t>
            </w:r>
          </w:p>
          <w:p w:rsidR="00FE51E4" w:rsidRPr="004B08CC" w:rsidRDefault="00FE51E4" w:rsidP="00FE51E4">
            <w:pPr>
              <w:jc w:val="center"/>
            </w:pPr>
          </w:p>
          <w:p w:rsidR="00FE51E4" w:rsidRPr="004B08CC" w:rsidRDefault="00FE51E4" w:rsidP="00FE51E4">
            <w:pPr>
              <w:jc w:val="center"/>
            </w:pPr>
          </w:p>
          <w:p w:rsidR="00FE51E4" w:rsidRPr="004B08CC" w:rsidRDefault="00FE51E4" w:rsidP="00FE51E4">
            <w:pPr>
              <w:jc w:val="center"/>
              <w:rPr>
                <w:lang w:val="en-US"/>
              </w:rPr>
            </w:pPr>
            <w:r w:rsidRPr="004B08CC">
              <w:t>0</w:t>
            </w:r>
            <w:r w:rsidRPr="004B08CC">
              <w:rPr>
                <w:lang w:val="en-US"/>
              </w:rPr>
              <w:t>,606</w:t>
            </w:r>
          </w:p>
        </w:tc>
      </w:tr>
      <w:tr w:rsidR="004B08CC" w:rsidRPr="004B08CC" w:rsidTr="009629AF">
        <w:tc>
          <w:tcPr>
            <w:tcW w:w="421" w:type="dxa"/>
          </w:tcPr>
          <w:p w:rsidR="00FE51E4" w:rsidRPr="004B08CC" w:rsidRDefault="00842F27" w:rsidP="00D406C1">
            <w:pPr>
              <w:ind w:right="-107" w:hanging="111"/>
              <w:jc w:val="center"/>
            </w:pPr>
            <w:r w:rsidRPr="004B08CC">
              <w:t>13</w:t>
            </w:r>
          </w:p>
        </w:tc>
        <w:tc>
          <w:tcPr>
            <w:tcW w:w="3373" w:type="dxa"/>
          </w:tcPr>
          <w:p w:rsidR="00FE51E4" w:rsidRPr="004B08CC" w:rsidRDefault="00FE51E4" w:rsidP="00FE51E4">
            <w:r w:rsidRPr="004B08CC">
              <w:t xml:space="preserve">Михайличенко М.И., </w:t>
            </w:r>
            <w:r w:rsidRPr="004B08CC">
              <w:rPr>
                <w:b/>
                <w:bCs/>
              </w:rPr>
              <w:t>Мудров В.А.,</w:t>
            </w:r>
            <w:r w:rsidRPr="004B08CC">
              <w:t xml:space="preserve"> Зверочкина Ю.Н., Порушничак Е.Б., Пудов М.В. Оказание хирургической помощи в многопрофильном «нековидном» стационаре в период пандемии новой коронавирусной инфекции (SARS-COVID-19). Пятилетний опыт. Хирургия. Журнал им. Н.И. Пирогова. 2023;</w:t>
            </w:r>
            <w:r w:rsidRPr="004B08CC">
              <w:rPr>
                <w:lang w:val="en-US"/>
              </w:rPr>
              <w:t xml:space="preserve"> </w:t>
            </w:r>
            <w:r w:rsidRPr="004B08CC">
              <w:t>(9):</w:t>
            </w:r>
            <w:r w:rsidRPr="004B08CC">
              <w:rPr>
                <w:lang w:val="en-US"/>
              </w:rPr>
              <w:t xml:space="preserve"> </w:t>
            </w:r>
            <w:r w:rsidRPr="004B08CC">
              <w:t>53</w:t>
            </w:r>
            <w:r w:rsidRPr="004B08CC">
              <w:rPr>
                <w:rFonts w:ascii="MS Mincho" w:eastAsia="MS Mincho" w:hAnsi="MS Mincho" w:cs="MS Mincho" w:hint="eastAsia"/>
              </w:rPr>
              <w:t>‑</w:t>
            </w:r>
            <w:r w:rsidRPr="004B08CC">
              <w:t>58.</w:t>
            </w:r>
          </w:p>
        </w:tc>
        <w:tc>
          <w:tcPr>
            <w:tcW w:w="3260" w:type="dxa"/>
          </w:tcPr>
          <w:p w:rsidR="00FE51E4" w:rsidRPr="004B08CC" w:rsidRDefault="00FE51E4" w:rsidP="00FE51E4">
            <w:pPr>
              <w:rPr>
                <w:lang w:val="sv-SE"/>
              </w:rPr>
            </w:pPr>
            <w:r w:rsidRPr="004B08CC">
              <w:rPr>
                <w:lang w:val="sv-SE"/>
              </w:rPr>
              <w:t>Mikhaylichenko MI, Mudrov VA, Zverochkina YuN, Porushnichak EB, Pudov MV. Pudov Surgical care in a multi-field hospital during the new coronavirus infection pandemic (SARS-COVID-19): a 5-year experience. Pirogov Russian Journal of Surgery = Khirurgiya. Zurnal im. N.I. Pirogova. 2023;(9):53</w:t>
            </w:r>
            <w:r w:rsidRPr="004B08CC">
              <w:rPr>
                <w:rFonts w:ascii="MS Mincho" w:eastAsia="MS Mincho" w:hAnsi="MS Mincho" w:cs="MS Mincho" w:hint="eastAsia"/>
                <w:lang w:val="sv-SE"/>
              </w:rPr>
              <w:t>‑</w:t>
            </w:r>
            <w:r w:rsidRPr="004B08CC">
              <w:rPr>
                <w:lang w:val="sv-SE"/>
              </w:rPr>
              <w:t>58.</w:t>
            </w:r>
          </w:p>
        </w:tc>
        <w:tc>
          <w:tcPr>
            <w:tcW w:w="1134" w:type="dxa"/>
          </w:tcPr>
          <w:p w:rsidR="00FE51E4" w:rsidRPr="004B08CC" w:rsidRDefault="00FE51E4" w:rsidP="00FE51E4">
            <w:r w:rsidRPr="004B08CC">
              <w:rPr>
                <w:lang w:val="en-US"/>
              </w:rPr>
              <w:t>Scopus</w:t>
            </w:r>
          </w:p>
          <w:p w:rsidR="00FE51E4" w:rsidRPr="004B08CC" w:rsidRDefault="00FE51E4" w:rsidP="00FE51E4"/>
          <w:p w:rsidR="00FE51E4" w:rsidRPr="004B08CC" w:rsidRDefault="00FE51E4" w:rsidP="00FE51E4"/>
          <w:p w:rsidR="00FE51E4" w:rsidRPr="004B08CC" w:rsidRDefault="00FE51E4" w:rsidP="00FE51E4">
            <w:r w:rsidRPr="004B08CC">
              <w:t>ВАК</w:t>
            </w:r>
          </w:p>
        </w:tc>
        <w:tc>
          <w:tcPr>
            <w:tcW w:w="1134" w:type="dxa"/>
          </w:tcPr>
          <w:p w:rsidR="00FE51E4" w:rsidRPr="004B08CC" w:rsidRDefault="00FE51E4" w:rsidP="00FE51E4">
            <w:pPr>
              <w:jc w:val="center"/>
              <w:rPr>
                <w:lang w:val="en-US"/>
              </w:rPr>
            </w:pPr>
            <w:r w:rsidRPr="004B08CC">
              <w:t>0,</w:t>
            </w:r>
            <w:r w:rsidRPr="004B08CC">
              <w:rPr>
                <w:lang w:val="en-US"/>
              </w:rPr>
              <w:t>6</w:t>
            </w:r>
          </w:p>
          <w:p w:rsidR="00FE51E4" w:rsidRPr="004B08CC" w:rsidRDefault="00FE51E4" w:rsidP="00FE51E4">
            <w:pPr>
              <w:jc w:val="center"/>
            </w:pPr>
          </w:p>
          <w:p w:rsidR="00FE51E4" w:rsidRPr="004B08CC" w:rsidRDefault="00FE51E4" w:rsidP="00FE51E4">
            <w:pPr>
              <w:jc w:val="center"/>
            </w:pPr>
          </w:p>
          <w:p w:rsidR="00FE51E4" w:rsidRPr="004B08CC" w:rsidRDefault="00FE51E4" w:rsidP="00FE51E4">
            <w:pPr>
              <w:jc w:val="center"/>
              <w:rPr>
                <w:lang w:val="en-US"/>
              </w:rPr>
            </w:pPr>
            <w:r w:rsidRPr="004B08CC">
              <w:t>0,</w:t>
            </w:r>
            <w:r w:rsidRPr="004B08CC">
              <w:rPr>
                <w:lang w:val="en-US"/>
              </w:rPr>
              <w:t>705</w:t>
            </w:r>
          </w:p>
        </w:tc>
      </w:tr>
      <w:tr w:rsidR="004B08CC" w:rsidRPr="004B08CC" w:rsidTr="009629AF">
        <w:tc>
          <w:tcPr>
            <w:tcW w:w="421" w:type="dxa"/>
          </w:tcPr>
          <w:p w:rsidR="00FE51E4" w:rsidRPr="004B08CC" w:rsidRDefault="00842F27" w:rsidP="00D406C1">
            <w:pPr>
              <w:ind w:right="-107" w:hanging="111"/>
              <w:jc w:val="center"/>
            </w:pPr>
            <w:r w:rsidRPr="004B08CC">
              <w:t>14</w:t>
            </w:r>
          </w:p>
        </w:tc>
        <w:tc>
          <w:tcPr>
            <w:tcW w:w="3373" w:type="dxa"/>
          </w:tcPr>
          <w:p w:rsidR="00FE51E4" w:rsidRPr="004B08CC" w:rsidRDefault="00FE51E4" w:rsidP="00FE51E4">
            <w:r w:rsidRPr="004B08CC">
              <w:t xml:space="preserve">Мочалова М.Н., </w:t>
            </w:r>
            <w:r w:rsidRPr="004B08CC">
              <w:rPr>
                <w:b/>
                <w:bCs/>
              </w:rPr>
              <w:t xml:space="preserve">Сидоркина А.Г., </w:t>
            </w:r>
            <w:r w:rsidRPr="004B08CC">
              <w:t xml:space="preserve">Ахметова Е.С., </w:t>
            </w:r>
            <w:r w:rsidRPr="004B08CC">
              <w:rPr>
                <w:b/>
                <w:bCs/>
              </w:rPr>
              <w:t>Мудров В.А.</w:t>
            </w:r>
            <w:r w:rsidRPr="004B08CC">
              <w:t xml:space="preserve"> Современные представления о патогенетических механизмах </w:t>
            </w:r>
            <w:r w:rsidRPr="004B08CC">
              <w:lastRenderedPageBreak/>
              <w:t>развития послеродового кровотечения. Сибирское медицинское обозрение. 2023;</w:t>
            </w:r>
            <w:r w:rsidRPr="004B08CC">
              <w:rPr>
                <w:lang w:val="en-US"/>
              </w:rPr>
              <w:t xml:space="preserve"> </w:t>
            </w:r>
            <w:r w:rsidRPr="004B08CC">
              <w:t>(1):</w:t>
            </w:r>
            <w:r w:rsidRPr="004B08CC">
              <w:rPr>
                <w:lang w:val="en-US"/>
              </w:rPr>
              <w:t xml:space="preserve"> </w:t>
            </w:r>
            <w:r w:rsidRPr="004B08CC">
              <w:t>11-21.</w:t>
            </w:r>
          </w:p>
        </w:tc>
        <w:tc>
          <w:tcPr>
            <w:tcW w:w="3260" w:type="dxa"/>
          </w:tcPr>
          <w:p w:rsidR="00FE51E4" w:rsidRPr="004B08CC" w:rsidRDefault="00FE51E4" w:rsidP="00FE51E4">
            <w:pPr>
              <w:rPr>
                <w:lang w:val="sv-SE"/>
              </w:rPr>
            </w:pPr>
            <w:r w:rsidRPr="004B08CC">
              <w:rPr>
                <w:lang w:val="sv-SE"/>
              </w:rPr>
              <w:lastRenderedPageBreak/>
              <w:t xml:space="preserve">Mochalova M.N., Sidorkina A.G., Akhmetova E.S., Mudrov V.A. Modern concepts of pathogenetic mechanisms in </w:t>
            </w:r>
            <w:r w:rsidRPr="004B08CC">
              <w:rPr>
                <w:lang w:val="sv-SE"/>
              </w:rPr>
              <w:lastRenderedPageBreak/>
              <w:t>development of postpartum haem-</w:t>
            </w:r>
          </w:p>
          <w:p w:rsidR="00FE51E4" w:rsidRPr="004B08CC" w:rsidRDefault="00FE51E4" w:rsidP="00FE51E4">
            <w:pPr>
              <w:rPr>
                <w:lang w:val="sv-SE"/>
              </w:rPr>
            </w:pPr>
            <w:r w:rsidRPr="004B08CC">
              <w:rPr>
                <w:lang w:val="sv-SE"/>
              </w:rPr>
              <w:t>orrhage. Siberian Medical Review. 2023; (1): 11-21.</w:t>
            </w:r>
          </w:p>
          <w:p w:rsidR="00FE51E4" w:rsidRPr="004B08CC" w:rsidRDefault="00FE51E4" w:rsidP="00FE51E4">
            <w:pPr>
              <w:rPr>
                <w:lang w:val="sv-SE"/>
              </w:rPr>
            </w:pPr>
          </w:p>
        </w:tc>
        <w:tc>
          <w:tcPr>
            <w:tcW w:w="1134" w:type="dxa"/>
          </w:tcPr>
          <w:p w:rsidR="00FE51E4" w:rsidRPr="004B08CC" w:rsidRDefault="00FE51E4" w:rsidP="00FE51E4">
            <w:r w:rsidRPr="004B08CC">
              <w:rPr>
                <w:lang w:val="en-US"/>
              </w:rPr>
              <w:lastRenderedPageBreak/>
              <w:t>Scopus</w:t>
            </w:r>
          </w:p>
          <w:p w:rsidR="00FE51E4" w:rsidRPr="004B08CC" w:rsidRDefault="00FE51E4" w:rsidP="00FE51E4"/>
          <w:p w:rsidR="00FE51E4" w:rsidRPr="004B08CC" w:rsidRDefault="00FE51E4" w:rsidP="00FE51E4"/>
          <w:p w:rsidR="00FE51E4" w:rsidRPr="004B08CC" w:rsidRDefault="00FE51E4" w:rsidP="00FE51E4">
            <w:r w:rsidRPr="004B08CC">
              <w:t>ВАК</w:t>
            </w:r>
          </w:p>
        </w:tc>
        <w:tc>
          <w:tcPr>
            <w:tcW w:w="1134" w:type="dxa"/>
          </w:tcPr>
          <w:p w:rsidR="00FE51E4" w:rsidRPr="004B08CC" w:rsidRDefault="00FE51E4" w:rsidP="00FE51E4">
            <w:pPr>
              <w:jc w:val="center"/>
              <w:rPr>
                <w:lang w:val="en-US"/>
              </w:rPr>
            </w:pPr>
            <w:r w:rsidRPr="004B08CC">
              <w:t>0,</w:t>
            </w:r>
            <w:r w:rsidRPr="004B08CC">
              <w:rPr>
                <w:lang w:val="en-US"/>
              </w:rPr>
              <w:t>2</w:t>
            </w:r>
          </w:p>
          <w:p w:rsidR="00FE51E4" w:rsidRPr="004B08CC" w:rsidRDefault="00FE51E4" w:rsidP="00FE51E4">
            <w:pPr>
              <w:jc w:val="center"/>
            </w:pPr>
          </w:p>
          <w:p w:rsidR="00FE51E4" w:rsidRPr="004B08CC" w:rsidRDefault="00FE51E4" w:rsidP="00FE51E4">
            <w:pPr>
              <w:jc w:val="center"/>
            </w:pPr>
          </w:p>
          <w:p w:rsidR="00FE51E4" w:rsidRPr="004B08CC" w:rsidRDefault="00FE51E4" w:rsidP="00FE51E4">
            <w:pPr>
              <w:jc w:val="center"/>
              <w:rPr>
                <w:lang w:val="en-US"/>
              </w:rPr>
            </w:pPr>
            <w:r w:rsidRPr="004B08CC">
              <w:t>0,</w:t>
            </w:r>
            <w:r w:rsidRPr="004B08CC">
              <w:rPr>
                <w:lang w:val="en-US"/>
              </w:rPr>
              <w:t>572</w:t>
            </w:r>
          </w:p>
        </w:tc>
      </w:tr>
      <w:tr w:rsidR="004B08CC" w:rsidRPr="004B08CC" w:rsidTr="009629AF">
        <w:tc>
          <w:tcPr>
            <w:tcW w:w="421" w:type="dxa"/>
          </w:tcPr>
          <w:p w:rsidR="00FE51E4" w:rsidRPr="004B08CC" w:rsidRDefault="00842F27" w:rsidP="00D406C1">
            <w:pPr>
              <w:ind w:right="-107" w:hanging="111"/>
              <w:jc w:val="center"/>
            </w:pPr>
            <w:r w:rsidRPr="004B08CC">
              <w:t>15</w:t>
            </w:r>
          </w:p>
        </w:tc>
        <w:tc>
          <w:tcPr>
            <w:tcW w:w="3373" w:type="dxa"/>
          </w:tcPr>
          <w:p w:rsidR="00FE51E4" w:rsidRPr="004B08CC" w:rsidRDefault="00FE51E4" w:rsidP="00FE51E4">
            <w:r w:rsidRPr="004B08CC">
              <w:t xml:space="preserve">Мочалова М.Н., </w:t>
            </w:r>
            <w:r w:rsidRPr="004B08CC">
              <w:rPr>
                <w:b/>
                <w:bCs/>
              </w:rPr>
              <w:t xml:space="preserve">Сидоркина А.Г., </w:t>
            </w:r>
            <w:r w:rsidRPr="004B08CC">
              <w:t xml:space="preserve">Ахметова Е.С., Хавень Т.В., Кузьмина Л.А., Дурова О.А., Томина Е.А., Солпов А.В., </w:t>
            </w:r>
            <w:r w:rsidRPr="004B08CC">
              <w:rPr>
                <w:b/>
                <w:bCs/>
              </w:rPr>
              <w:t>Мудров В.А.</w:t>
            </w:r>
            <w:r w:rsidRPr="004B08CC">
              <w:t xml:space="preserve"> Клинический случай ведения беременности высокого перинатального риска с гетерозиготной мутацией Лейдена. Журнал акушерства и женских болезней 2023;</w:t>
            </w:r>
            <w:r w:rsidRPr="004B08CC">
              <w:rPr>
                <w:lang w:val="en-US"/>
              </w:rPr>
              <w:t xml:space="preserve"> </w:t>
            </w:r>
            <w:r w:rsidRPr="004B08CC">
              <w:t>72(5):</w:t>
            </w:r>
            <w:r w:rsidRPr="004B08CC">
              <w:rPr>
                <w:lang w:val="en-US"/>
              </w:rPr>
              <w:t xml:space="preserve"> </w:t>
            </w:r>
            <w:r w:rsidRPr="004B08CC">
              <w:t>115-121.</w:t>
            </w:r>
          </w:p>
        </w:tc>
        <w:tc>
          <w:tcPr>
            <w:tcW w:w="3260" w:type="dxa"/>
          </w:tcPr>
          <w:p w:rsidR="00FE51E4" w:rsidRPr="004B08CC" w:rsidRDefault="00FE51E4" w:rsidP="00FE51E4">
            <w:pPr>
              <w:rPr>
                <w:lang w:val="sv-SE"/>
              </w:rPr>
            </w:pPr>
            <w:r w:rsidRPr="004B08CC">
              <w:rPr>
                <w:lang w:val="sv-SE"/>
              </w:rPr>
              <w:t>Mochalova M.N., Sidorkina A.G., Akhmetova E.S., Khaven T.V., Kuzmina L.A., Durova O.A., Tomina E.A., Solpov A.V., Mudrov V.A. Management of high perinatal risk pregnancy with heterozygous Leiden mutation. A clinical case. Journal of obstetrics and women's diseases 2023; 72(5): 115-121.</w:t>
            </w:r>
          </w:p>
        </w:tc>
        <w:tc>
          <w:tcPr>
            <w:tcW w:w="1134" w:type="dxa"/>
          </w:tcPr>
          <w:p w:rsidR="00FE51E4" w:rsidRPr="004B08CC" w:rsidRDefault="00FE51E4" w:rsidP="00FE51E4">
            <w:r w:rsidRPr="004B08CC">
              <w:rPr>
                <w:lang w:val="en-US"/>
              </w:rPr>
              <w:t>Scopus</w:t>
            </w:r>
          </w:p>
          <w:p w:rsidR="00FE51E4" w:rsidRPr="004B08CC" w:rsidRDefault="00FE51E4" w:rsidP="00FE51E4"/>
          <w:p w:rsidR="00FE51E4" w:rsidRPr="004B08CC" w:rsidRDefault="00FE51E4" w:rsidP="00FE51E4"/>
          <w:p w:rsidR="00FE51E4" w:rsidRPr="004B08CC" w:rsidRDefault="00FE51E4" w:rsidP="00FE51E4">
            <w:r w:rsidRPr="004B08CC">
              <w:t>ВАК</w:t>
            </w:r>
          </w:p>
        </w:tc>
        <w:tc>
          <w:tcPr>
            <w:tcW w:w="1134" w:type="dxa"/>
          </w:tcPr>
          <w:p w:rsidR="00FE51E4" w:rsidRPr="004B08CC" w:rsidRDefault="00FE51E4" w:rsidP="00FE51E4">
            <w:pPr>
              <w:jc w:val="center"/>
            </w:pPr>
            <w:r w:rsidRPr="004B08CC">
              <w:t>0,5</w:t>
            </w:r>
          </w:p>
          <w:p w:rsidR="00FE51E4" w:rsidRPr="004B08CC" w:rsidRDefault="00FE51E4" w:rsidP="00FE51E4">
            <w:pPr>
              <w:jc w:val="center"/>
            </w:pPr>
          </w:p>
          <w:p w:rsidR="00FE51E4" w:rsidRPr="004B08CC" w:rsidRDefault="00FE51E4" w:rsidP="00FE51E4">
            <w:pPr>
              <w:jc w:val="center"/>
            </w:pPr>
          </w:p>
          <w:p w:rsidR="00FE51E4" w:rsidRPr="004B08CC" w:rsidRDefault="00FE51E4" w:rsidP="00FE51E4">
            <w:pPr>
              <w:jc w:val="center"/>
              <w:rPr>
                <w:lang w:val="en-US"/>
              </w:rPr>
            </w:pPr>
            <w:r w:rsidRPr="004B08CC">
              <w:t>0,4</w:t>
            </w:r>
            <w:r w:rsidRPr="004B08CC">
              <w:rPr>
                <w:lang w:val="en-US"/>
              </w:rPr>
              <w:t>67</w:t>
            </w:r>
          </w:p>
        </w:tc>
      </w:tr>
      <w:tr w:rsidR="004B08CC" w:rsidRPr="004B08CC" w:rsidTr="009629AF">
        <w:tc>
          <w:tcPr>
            <w:tcW w:w="421" w:type="dxa"/>
          </w:tcPr>
          <w:p w:rsidR="00FE51E4" w:rsidRPr="004B08CC" w:rsidRDefault="00842F27" w:rsidP="00D406C1">
            <w:pPr>
              <w:ind w:right="-107" w:hanging="111"/>
              <w:jc w:val="center"/>
            </w:pPr>
            <w:r w:rsidRPr="004B08CC">
              <w:t>16</w:t>
            </w:r>
          </w:p>
        </w:tc>
        <w:tc>
          <w:tcPr>
            <w:tcW w:w="3373" w:type="dxa"/>
          </w:tcPr>
          <w:p w:rsidR="00FE51E4" w:rsidRPr="004B08CC" w:rsidRDefault="00FE51E4" w:rsidP="006254FA">
            <w:pPr>
              <w:ind w:right="-105"/>
              <w:rPr>
                <w:lang w:val="en-US"/>
              </w:rPr>
            </w:pPr>
            <w:r w:rsidRPr="004B08CC">
              <w:t xml:space="preserve">Зиганшин А.М., Дикке Г.Б., </w:t>
            </w:r>
            <w:r w:rsidRPr="004B08CC">
              <w:rPr>
                <w:b/>
                <w:bCs/>
              </w:rPr>
              <w:t>Мудров В.А.</w:t>
            </w:r>
            <w:r w:rsidRPr="004B08CC">
              <w:t xml:space="preserve"> Прогнозирование клинически узкого таза с помощью нейросетевого анализа данных. Акушерство, Гинекология и Репродукция. 2023;</w:t>
            </w:r>
            <w:r w:rsidRPr="004B08CC">
              <w:rPr>
                <w:lang w:val="en-US"/>
              </w:rPr>
              <w:t xml:space="preserve"> </w:t>
            </w:r>
            <w:r w:rsidRPr="004B08CC">
              <w:t>17(2):</w:t>
            </w:r>
            <w:r w:rsidRPr="004B08CC">
              <w:rPr>
                <w:lang w:val="en-US"/>
              </w:rPr>
              <w:t xml:space="preserve"> </w:t>
            </w:r>
            <w:r w:rsidRPr="004B08CC">
              <w:t>211-220.</w:t>
            </w:r>
          </w:p>
        </w:tc>
        <w:tc>
          <w:tcPr>
            <w:tcW w:w="3260" w:type="dxa"/>
          </w:tcPr>
          <w:p w:rsidR="008D281D" w:rsidRPr="004B08CC" w:rsidRDefault="00FE51E4" w:rsidP="008D281D">
            <w:pPr>
              <w:rPr>
                <w:lang w:val="en-US"/>
              </w:rPr>
            </w:pPr>
            <w:r w:rsidRPr="004B08CC">
              <w:rPr>
                <w:lang w:val="sv-SE"/>
              </w:rPr>
              <w:t>Ziganshin A.M., Dikke G.B., Mudrov V.A. Predicting a clinically narrow pelvis using neural network data analysis. Obstetrics, Gynecology and Reproduction. 2023; 17(2): 211-220.</w:t>
            </w:r>
            <w:r w:rsidR="008D281D" w:rsidRPr="004B08CC">
              <w:rPr>
                <w:lang w:val="en-US"/>
              </w:rPr>
              <w:t xml:space="preserve"> https://doi.org/10.17749/2313-7347/</w:t>
            </w:r>
          </w:p>
          <w:p w:rsidR="00FE51E4" w:rsidRPr="004B08CC" w:rsidRDefault="008D281D" w:rsidP="008D281D">
            <w:pPr>
              <w:rPr>
                <w:lang w:val="en-US"/>
              </w:rPr>
            </w:pPr>
            <w:r w:rsidRPr="004B08CC">
              <w:rPr>
                <w:lang w:val="en-US"/>
              </w:rPr>
              <w:t>ob.gyn.rep.2023.382.</w:t>
            </w:r>
          </w:p>
        </w:tc>
        <w:tc>
          <w:tcPr>
            <w:tcW w:w="1134" w:type="dxa"/>
          </w:tcPr>
          <w:p w:rsidR="00FE51E4" w:rsidRPr="004B08CC" w:rsidRDefault="00FE51E4" w:rsidP="00FE51E4">
            <w:pPr>
              <w:rPr>
                <w:lang w:val="en-US"/>
              </w:rPr>
            </w:pPr>
            <w:r w:rsidRPr="004B08CC">
              <w:rPr>
                <w:lang w:val="en-US"/>
              </w:rPr>
              <w:t>Scopus</w:t>
            </w:r>
          </w:p>
          <w:p w:rsidR="00FE51E4" w:rsidRPr="004B08CC" w:rsidRDefault="00FE51E4" w:rsidP="00FE51E4">
            <w:pPr>
              <w:rPr>
                <w:lang w:val="en-US"/>
              </w:rPr>
            </w:pPr>
          </w:p>
          <w:p w:rsidR="00FE51E4" w:rsidRPr="004B08CC" w:rsidRDefault="00FE51E4" w:rsidP="00FE51E4">
            <w:pPr>
              <w:rPr>
                <w:lang w:val="en-US"/>
              </w:rPr>
            </w:pPr>
          </w:p>
          <w:p w:rsidR="00FE51E4" w:rsidRPr="004B08CC" w:rsidRDefault="00FE51E4" w:rsidP="00FE51E4">
            <w:pPr>
              <w:rPr>
                <w:lang w:val="en-US"/>
              </w:rPr>
            </w:pPr>
            <w:r w:rsidRPr="004B08CC">
              <w:t>ВАК</w:t>
            </w:r>
          </w:p>
        </w:tc>
        <w:tc>
          <w:tcPr>
            <w:tcW w:w="1134" w:type="dxa"/>
          </w:tcPr>
          <w:p w:rsidR="00FE51E4" w:rsidRPr="004B08CC" w:rsidRDefault="00FE51E4" w:rsidP="00FE51E4">
            <w:pPr>
              <w:jc w:val="center"/>
              <w:rPr>
                <w:lang w:val="en-US"/>
              </w:rPr>
            </w:pPr>
            <w:r w:rsidRPr="004B08CC">
              <w:rPr>
                <w:lang w:val="en-US"/>
              </w:rPr>
              <w:t>0,9</w:t>
            </w:r>
          </w:p>
          <w:p w:rsidR="00FE51E4" w:rsidRPr="004B08CC" w:rsidRDefault="00FE51E4" w:rsidP="00FE51E4">
            <w:pPr>
              <w:jc w:val="center"/>
              <w:rPr>
                <w:lang w:val="en-US"/>
              </w:rPr>
            </w:pPr>
          </w:p>
          <w:p w:rsidR="00FE51E4" w:rsidRPr="004B08CC" w:rsidRDefault="00FE51E4" w:rsidP="00FE51E4">
            <w:pPr>
              <w:jc w:val="center"/>
              <w:rPr>
                <w:lang w:val="en-US"/>
              </w:rPr>
            </w:pPr>
          </w:p>
          <w:p w:rsidR="00FE51E4" w:rsidRPr="004B08CC" w:rsidRDefault="00FE51E4" w:rsidP="00FE51E4">
            <w:pPr>
              <w:jc w:val="center"/>
              <w:rPr>
                <w:lang w:val="en-US"/>
              </w:rPr>
            </w:pPr>
            <w:r w:rsidRPr="004B08CC">
              <w:rPr>
                <w:lang w:val="en-US"/>
              </w:rPr>
              <w:t>0,696</w:t>
            </w:r>
          </w:p>
        </w:tc>
      </w:tr>
      <w:tr w:rsidR="004B08CC" w:rsidRPr="004B08CC" w:rsidTr="009629AF">
        <w:tc>
          <w:tcPr>
            <w:tcW w:w="421" w:type="dxa"/>
          </w:tcPr>
          <w:p w:rsidR="00FE51E4" w:rsidRPr="004B08CC" w:rsidRDefault="00842F27" w:rsidP="00D406C1">
            <w:pPr>
              <w:ind w:right="-107" w:hanging="111"/>
              <w:jc w:val="center"/>
            </w:pPr>
            <w:r w:rsidRPr="004B08CC">
              <w:t>17</w:t>
            </w:r>
          </w:p>
        </w:tc>
        <w:tc>
          <w:tcPr>
            <w:tcW w:w="3373" w:type="dxa"/>
          </w:tcPr>
          <w:p w:rsidR="00FE51E4" w:rsidRPr="004B08CC" w:rsidRDefault="00FE51E4" w:rsidP="0087434A">
            <w:pPr>
              <w:ind w:right="-140"/>
              <w:rPr>
                <w:lang w:val="en-US"/>
              </w:rPr>
            </w:pPr>
            <w:r w:rsidRPr="004B08CC">
              <w:t xml:space="preserve">Мочалова М.Н., </w:t>
            </w:r>
            <w:r w:rsidRPr="004B08CC">
              <w:rPr>
                <w:b/>
                <w:bCs/>
              </w:rPr>
              <w:t>Сидоркина А.Г., Мудров В.А.</w:t>
            </w:r>
            <w:r w:rsidRPr="004B08CC">
              <w:t xml:space="preserve"> Послеродовое кровотечение как медико-социальная проблема. Российский вестник акушера-гинеколога. 2023;</w:t>
            </w:r>
            <w:r w:rsidRPr="004B08CC">
              <w:rPr>
                <w:lang w:val="en-US"/>
              </w:rPr>
              <w:t xml:space="preserve"> </w:t>
            </w:r>
            <w:r w:rsidRPr="004B08CC">
              <w:t>23(2):</w:t>
            </w:r>
            <w:r w:rsidRPr="004B08CC">
              <w:rPr>
                <w:lang w:val="en-US"/>
              </w:rPr>
              <w:t xml:space="preserve"> </w:t>
            </w:r>
            <w:r w:rsidRPr="004B08CC">
              <w:t>41</w:t>
            </w:r>
            <w:r w:rsidRPr="004B08CC">
              <w:rPr>
                <w:rFonts w:ascii="MS Mincho" w:eastAsia="MS Mincho" w:hAnsi="MS Mincho" w:cs="MS Mincho" w:hint="eastAsia"/>
              </w:rPr>
              <w:t>‑</w:t>
            </w:r>
            <w:r w:rsidRPr="004B08CC">
              <w:t>46.</w:t>
            </w:r>
          </w:p>
        </w:tc>
        <w:tc>
          <w:tcPr>
            <w:tcW w:w="3260" w:type="dxa"/>
          </w:tcPr>
          <w:p w:rsidR="00FE51E4" w:rsidRPr="004B08CC" w:rsidRDefault="00FE51E4" w:rsidP="00FE51E4">
            <w:pPr>
              <w:rPr>
                <w:lang w:val="sv-SE"/>
              </w:rPr>
            </w:pPr>
            <w:r w:rsidRPr="004B08CC">
              <w:rPr>
                <w:lang w:val="sv-SE"/>
              </w:rPr>
              <w:t>Mochalova M.N., Sidorkina A.G., Mudrov V.A. Postpartum hemorrhage as a medical and social problem. Russian Bulletin of Obstetrician-Gynecologist. 2023; 23(2): 41</w:t>
            </w:r>
            <w:r w:rsidRPr="004B08CC">
              <w:rPr>
                <w:rFonts w:ascii="MS Mincho" w:eastAsia="MS Mincho" w:hAnsi="MS Mincho" w:cs="MS Mincho" w:hint="eastAsia"/>
                <w:lang w:val="sv-SE"/>
              </w:rPr>
              <w:t>‑</w:t>
            </w:r>
            <w:r w:rsidRPr="004B08CC">
              <w:rPr>
                <w:lang w:val="sv-SE"/>
              </w:rPr>
              <w:t>46.</w:t>
            </w:r>
          </w:p>
        </w:tc>
        <w:tc>
          <w:tcPr>
            <w:tcW w:w="1134" w:type="dxa"/>
          </w:tcPr>
          <w:p w:rsidR="00FE51E4" w:rsidRPr="004B08CC" w:rsidRDefault="00FE51E4" w:rsidP="00FE51E4">
            <w:pPr>
              <w:rPr>
                <w:lang w:val="en-US"/>
              </w:rPr>
            </w:pPr>
            <w:r w:rsidRPr="004B08CC">
              <w:rPr>
                <w:lang w:val="en-US"/>
              </w:rPr>
              <w:t>Scopus</w:t>
            </w:r>
          </w:p>
          <w:p w:rsidR="00FE51E4" w:rsidRPr="004B08CC" w:rsidRDefault="00FE51E4" w:rsidP="00FE51E4">
            <w:pPr>
              <w:rPr>
                <w:lang w:val="en-US"/>
              </w:rPr>
            </w:pPr>
          </w:p>
          <w:p w:rsidR="00FE51E4" w:rsidRPr="004B08CC" w:rsidRDefault="00FE51E4" w:rsidP="00FE51E4">
            <w:pPr>
              <w:rPr>
                <w:lang w:val="en-US"/>
              </w:rPr>
            </w:pPr>
          </w:p>
          <w:p w:rsidR="00FE51E4" w:rsidRPr="004B08CC" w:rsidRDefault="00FE51E4" w:rsidP="00FE51E4">
            <w:pPr>
              <w:rPr>
                <w:lang w:val="en-US"/>
              </w:rPr>
            </w:pPr>
            <w:r w:rsidRPr="004B08CC">
              <w:t>ВАК</w:t>
            </w:r>
          </w:p>
        </w:tc>
        <w:tc>
          <w:tcPr>
            <w:tcW w:w="1134" w:type="dxa"/>
          </w:tcPr>
          <w:p w:rsidR="00FE51E4" w:rsidRPr="004B08CC" w:rsidRDefault="00FE51E4" w:rsidP="00FE51E4">
            <w:pPr>
              <w:jc w:val="center"/>
              <w:rPr>
                <w:lang w:val="en-US"/>
              </w:rPr>
            </w:pPr>
            <w:r w:rsidRPr="004B08CC">
              <w:rPr>
                <w:lang w:val="en-US"/>
              </w:rPr>
              <w:t>0,5</w:t>
            </w:r>
          </w:p>
          <w:p w:rsidR="00FE51E4" w:rsidRPr="004B08CC" w:rsidRDefault="00FE51E4" w:rsidP="00FE51E4">
            <w:pPr>
              <w:jc w:val="center"/>
              <w:rPr>
                <w:lang w:val="en-US"/>
              </w:rPr>
            </w:pPr>
          </w:p>
          <w:p w:rsidR="00FE51E4" w:rsidRPr="004B08CC" w:rsidRDefault="00FE51E4" w:rsidP="00FE51E4">
            <w:pPr>
              <w:jc w:val="center"/>
              <w:rPr>
                <w:lang w:val="en-US"/>
              </w:rPr>
            </w:pPr>
          </w:p>
          <w:p w:rsidR="00FE51E4" w:rsidRPr="004B08CC" w:rsidRDefault="00FE51E4" w:rsidP="00FE51E4">
            <w:pPr>
              <w:jc w:val="center"/>
              <w:rPr>
                <w:lang w:val="en-US"/>
              </w:rPr>
            </w:pPr>
            <w:r w:rsidRPr="004B08CC">
              <w:rPr>
                <w:lang w:val="en-US"/>
              </w:rPr>
              <w:t>0,494</w:t>
            </w:r>
          </w:p>
        </w:tc>
      </w:tr>
      <w:tr w:rsidR="004B08CC" w:rsidRPr="004B08CC" w:rsidTr="009629AF">
        <w:tc>
          <w:tcPr>
            <w:tcW w:w="421" w:type="dxa"/>
          </w:tcPr>
          <w:p w:rsidR="00FE51E4" w:rsidRPr="004B08CC" w:rsidRDefault="00842F27" w:rsidP="00D406C1">
            <w:pPr>
              <w:ind w:right="-107" w:hanging="111"/>
              <w:jc w:val="center"/>
            </w:pPr>
            <w:r w:rsidRPr="004B08CC">
              <w:t>18</w:t>
            </w:r>
          </w:p>
        </w:tc>
        <w:tc>
          <w:tcPr>
            <w:tcW w:w="3373" w:type="dxa"/>
          </w:tcPr>
          <w:p w:rsidR="00FE51E4" w:rsidRPr="004B08CC" w:rsidRDefault="00FE51E4" w:rsidP="0087434A">
            <w:pPr>
              <w:ind w:right="-140"/>
              <w:rPr>
                <w:lang w:val="en-US"/>
              </w:rPr>
            </w:pPr>
            <w:r w:rsidRPr="004B08CC">
              <w:t xml:space="preserve">Чупрова Г.А., Емельянова А.Н., Емельянов А.С., </w:t>
            </w:r>
            <w:r w:rsidRPr="004B08CC">
              <w:rPr>
                <w:b/>
                <w:bCs/>
              </w:rPr>
              <w:t>Мудров В.А.,</w:t>
            </w:r>
            <w:r w:rsidRPr="004B08CC">
              <w:t xml:space="preserve"> Витковский Ю.А. Генетический полиморфизм некоторых генов toll-подобных рецепторов у пациентов с гриппом A (H3N2). Казанский</w:t>
            </w:r>
            <w:r w:rsidRPr="004B08CC">
              <w:rPr>
                <w:lang w:val="en-US"/>
              </w:rPr>
              <w:t xml:space="preserve"> </w:t>
            </w:r>
            <w:r w:rsidRPr="004B08CC">
              <w:t>медицинский</w:t>
            </w:r>
            <w:r w:rsidRPr="004B08CC">
              <w:rPr>
                <w:lang w:val="en-US"/>
              </w:rPr>
              <w:t xml:space="preserve"> </w:t>
            </w:r>
            <w:r w:rsidRPr="004B08CC">
              <w:t>журнал</w:t>
            </w:r>
            <w:r w:rsidRPr="004B08CC">
              <w:rPr>
                <w:lang w:val="en-US"/>
              </w:rPr>
              <w:t>. 2023; 104(2): 192-197.</w:t>
            </w:r>
          </w:p>
        </w:tc>
        <w:tc>
          <w:tcPr>
            <w:tcW w:w="3260" w:type="dxa"/>
          </w:tcPr>
          <w:p w:rsidR="00FE51E4" w:rsidRPr="004B08CC" w:rsidRDefault="00FE51E4" w:rsidP="00FE51E4">
            <w:pPr>
              <w:rPr>
                <w:lang w:val="sv-SE"/>
              </w:rPr>
            </w:pPr>
            <w:r w:rsidRPr="004B08CC">
              <w:rPr>
                <w:lang w:val="sv-SE"/>
              </w:rPr>
              <w:t>Сhuprova G.A., Emelyanova A.N., Emelyanov A.S., Mudrov V.A., Vitkovsky Y.A. Genetic polymorphism of some genes of toll-like receptors in patients with influenza A (H3N2). Kazan medical journal. 2023; 104(2): 192-197.</w:t>
            </w:r>
          </w:p>
        </w:tc>
        <w:tc>
          <w:tcPr>
            <w:tcW w:w="1134" w:type="dxa"/>
          </w:tcPr>
          <w:p w:rsidR="00FE51E4" w:rsidRPr="004B08CC" w:rsidRDefault="00FE51E4" w:rsidP="00FE51E4">
            <w:pPr>
              <w:rPr>
                <w:lang w:val="sv-SE"/>
              </w:rPr>
            </w:pPr>
            <w:r w:rsidRPr="004B08CC">
              <w:rPr>
                <w:lang w:val="sv-SE"/>
              </w:rPr>
              <w:t>Scopus</w:t>
            </w:r>
          </w:p>
          <w:p w:rsidR="00FE51E4" w:rsidRPr="004B08CC" w:rsidRDefault="00FE51E4" w:rsidP="00FE51E4">
            <w:pPr>
              <w:rPr>
                <w:lang w:val="sv-SE"/>
              </w:rPr>
            </w:pPr>
          </w:p>
          <w:p w:rsidR="00FE51E4" w:rsidRPr="004B08CC" w:rsidRDefault="00FE51E4" w:rsidP="00FE51E4">
            <w:pPr>
              <w:rPr>
                <w:lang w:val="sv-SE"/>
              </w:rPr>
            </w:pPr>
          </w:p>
          <w:p w:rsidR="00FE51E4" w:rsidRPr="004B08CC" w:rsidRDefault="00FE51E4" w:rsidP="00FE51E4">
            <w:pPr>
              <w:rPr>
                <w:lang w:val="sv-SE"/>
              </w:rPr>
            </w:pPr>
            <w:r w:rsidRPr="004B08CC">
              <w:t>ВАК</w:t>
            </w:r>
          </w:p>
        </w:tc>
        <w:tc>
          <w:tcPr>
            <w:tcW w:w="1134" w:type="dxa"/>
          </w:tcPr>
          <w:p w:rsidR="00FE51E4" w:rsidRPr="004B08CC" w:rsidRDefault="00FE51E4" w:rsidP="00FE51E4">
            <w:pPr>
              <w:jc w:val="center"/>
              <w:rPr>
                <w:lang w:val="sv-SE"/>
              </w:rPr>
            </w:pPr>
            <w:r w:rsidRPr="004B08CC">
              <w:rPr>
                <w:lang w:val="sv-SE"/>
              </w:rPr>
              <w:t>0,3</w:t>
            </w:r>
          </w:p>
          <w:p w:rsidR="00FE51E4" w:rsidRPr="004B08CC" w:rsidRDefault="00FE51E4" w:rsidP="00FE51E4">
            <w:pPr>
              <w:jc w:val="center"/>
              <w:rPr>
                <w:lang w:val="sv-SE"/>
              </w:rPr>
            </w:pPr>
          </w:p>
          <w:p w:rsidR="00FE51E4" w:rsidRPr="004B08CC" w:rsidRDefault="00FE51E4" w:rsidP="00FE51E4">
            <w:pPr>
              <w:jc w:val="center"/>
              <w:rPr>
                <w:lang w:val="sv-SE"/>
              </w:rPr>
            </w:pPr>
          </w:p>
          <w:p w:rsidR="00FE51E4" w:rsidRPr="004B08CC" w:rsidRDefault="00FE51E4" w:rsidP="00FE51E4">
            <w:pPr>
              <w:jc w:val="center"/>
              <w:rPr>
                <w:lang w:val="sv-SE"/>
              </w:rPr>
            </w:pPr>
            <w:r w:rsidRPr="004B08CC">
              <w:rPr>
                <w:lang w:val="sv-SE"/>
              </w:rPr>
              <w:t>0,527</w:t>
            </w:r>
          </w:p>
        </w:tc>
      </w:tr>
      <w:tr w:rsidR="009629AF" w:rsidRPr="004B08CC" w:rsidTr="009629AF">
        <w:tc>
          <w:tcPr>
            <w:tcW w:w="421" w:type="dxa"/>
          </w:tcPr>
          <w:p w:rsidR="00FE51E4" w:rsidRPr="004B08CC" w:rsidRDefault="00842F27" w:rsidP="00D406C1">
            <w:pPr>
              <w:ind w:right="-107" w:hanging="111"/>
              <w:jc w:val="center"/>
            </w:pPr>
            <w:r w:rsidRPr="004B08CC">
              <w:t>19</w:t>
            </w:r>
          </w:p>
        </w:tc>
        <w:tc>
          <w:tcPr>
            <w:tcW w:w="3373" w:type="dxa"/>
          </w:tcPr>
          <w:p w:rsidR="00FE51E4" w:rsidRPr="004B08CC" w:rsidRDefault="00FE51E4" w:rsidP="0087434A">
            <w:pPr>
              <w:ind w:right="-140"/>
            </w:pPr>
            <w:r w:rsidRPr="004B08CC">
              <w:t xml:space="preserve">Зиганшин А.М., Мулюков А.Р., Омаров М.А., </w:t>
            </w:r>
            <w:r w:rsidRPr="004B08CC">
              <w:rPr>
                <w:b/>
                <w:bCs/>
              </w:rPr>
              <w:t>Мудров В.А.,</w:t>
            </w:r>
            <w:r w:rsidRPr="004B08CC">
              <w:t xml:space="preserve"> Халитова Р.Ш. Перспективы применения системы CRISPR-Cas9 в лечении вирусных заболеваний человека. Acta Biomedica Scientifica. 2023;</w:t>
            </w:r>
            <w:r w:rsidRPr="00D406C1">
              <w:t xml:space="preserve"> </w:t>
            </w:r>
            <w:r w:rsidRPr="004B08CC">
              <w:t>8(1):</w:t>
            </w:r>
            <w:r w:rsidRPr="00D406C1">
              <w:t xml:space="preserve"> </w:t>
            </w:r>
            <w:r w:rsidRPr="004B08CC">
              <w:t>40-50.</w:t>
            </w:r>
          </w:p>
        </w:tc>
        <w:tc>
          <w:tcPr>
            <w:tcW w:w="3260" w:type="dxa"/>
          </w:tcPr>
          <w:p w:rsidR="00FE51E4" w:rsidRPr="004B08CC" w:rsidRDefault="00FE51E4" w:rsidP="00FE51E4">
            <w:pPr>
              <w:rPr>
                <w:lang w:val="en-US"/>
              </w:rPr>
            </w:pPr>
            <w:r w:rsidRPr="004B08CC">
              <w:rPr>
                <w:lang w:val="en-US"/>
              </w:rPr>
              <w:t>Ziganshin A.M., Mulyukov A.R., Omarov M.A., Mudrov V.A., Khalitova R.Sh. Prospects for using CRISPR-Cas9 system in the treatment of human viral diseases. Acta Biomedica Scientifica. 2023; 8(1): 40-50.</w:t>
            </w:r>
          </w:p>
        </w:tc>
        <w:tc>
          <w:tcPr>
            <w:tcW w:w="1134" w:type="dxa"/>
          </w:tcPr>
          <w:p w:rsidR="00FE51E4" w:rsidRPr="004B08CC" w:rsidRDefault="00FE51E4" w:rsidP="00FE51E4">
            <w:pPr>
              <w:rPr>
                <w:lang w:val="sv-SE"/>
              </w:rPr>
            </w:pPr>
            <w:r w:rsidRPr="004B08CC">
              <w:rPr>
                <w:lang w:val="sv-SE"/>
              </w:rPr>
              <w:t>Scopus</w:t>
            </w:r>
          </w:p>
          <w:p w:rsidR="00FE51E4" w:rsidRPr="004B08CC" w:rsidRDefault="00FE51E4" w:rsidP="00FE51E4">
            <w:pPr>
              <w:rPr>
                <w:lang w:val="sv-SE"/>
              </w:rPr>
            </w:pPr>
          </w:p>
          <w:p w:rsidR="00FE51E4" w:rsidRPr="004B08CC" w:rsidRDefault="00FE51E4" w:rsidP="00FE51E4">
            <w:pPr>
              <w:rPr>
                <w:lang w:val="sv-SE"/>
              </w:rPr>
            </w:pPr>
          </w:p>
          <w:p w:rsidR="00FE51E4" w:rsidRPr="004B08CC" w:rsidRDefault="00FE51E4" w:rsidP="00FE51E4">
            <w:pPr>
              <w:rPr>
                <w:lang w:val="sv-SE"/>
              </w:rPr>
            </w:pPr>
            <w:r w:rsidRPr="004B08CC">
              <w:t>ВАК</w:t>
            </w:r>
          </w:p>
        </w:tc>
        <w:tc>
          <w:tcPr>
            <w:tcW w:w="1134" w:type="dxa"/>
          </w:tcPr>
          <w:p w:rsidR="00FE51E4" w:rsidRPr="004B08CC" w:rsidRDefault="00FE51E4" w:rsidP="00FE51E4">
            <w:pPr>
              <w:jc w:val="center"/>
              <w:rPr>
                <w:lang w:val="sv-SE"/>
              </w:rPr>
            </w:pPr>
            <w:r w:rsidRPr="004B08CC">
              <w:rPr>
                <w:lang w:val="sv-SE"/>
              </w:rPr>
              <w:t>0,3</w:t>
            </w:r>
          </w:p>
          <w:p w:rsidR="00FE51E4" w:rsidRPr="004B08CC" w:rsidRDefault="00FE51E4" w:rsidP="00FE51E4">
            <w:pPr>
              <w:jc w:val="center"/>
              <w:rPr>
                <w:lang w:val="sv-SE"/>
              </w:rPr>
            </w:pPr>
          </w:p>
          <w:p w:rsidR="00FE51E4" w:rsidRPr="004B08CC" w:rsidRDefault="00FE51E4" w:rsidP="00FE51E4">
            <w:pPr>
              <w:jc w:val="center"/>
              <w:rPr>
                <w:lang w:val="sv-SE"/>
              </w:rPr>
            </w:pPr>
          </w:p>
          <w:p w:rsidR="00FE51E4" w:rsidRPr="004B08CC" w:rsidRDefault="00FE51E4" w:rsidP="00FE51E4">
            <w:pPr>
              <w:jc w:val="center"/>
              <w:rPr>
                <w:lang w:val="sv-SE"/>
              </w:rPr>
            </w:pPr>
            <w:r w:rsidRPr="004B08CC">
              <w:rPr>
                <w:lang w:val="sv-SE"/>
              </w:rPr>
              <w:t>0,582</w:t>
            </w:r>
          </w:p>
        </w:tc>
      </w:tr>
      <w:tr w:rsidR="00EA5B00" w:rsidRPr="004B08CC" w:rsidTr="009629AF">
        <w:tc>
          <w:tcPr>
            <w:tcW w:w="421" w:type="dxa"/>
          </w:tcPr>
          <w:p w:rsidR="00EA5B00" w:rsidRPr="004B08CC" w:rsidRDefault="00EA5B00" w:rsidP="00EA5B00">
            <w:pPr>
              <w:ind w:right="-107" w:hanging="111"/>
              <w:jc w:val="center"/>
            </w:pPr>
            <w:r>
              <w:lastRenderedPageBreak/>
              <w:t>20</w:t>
            </w:r>
          </w:p>
        </w:tc>
        <w:tc>
          <w:tcPr>
            <w:tcW w:w="3373" w:type="dxa"/>
          </w:tcPr>
          <w:p w:rsidR="00EA5B00" w:rsidRPr="009E2B1B" w:rsidRDefault="00EA5B00" w:rsidP="00EA5B00">
            <w:r w:rsidRPr="009E2B1B">
              <w:t>Чистякова М.В., Говорин А.В., Гончарова Е.В., Кушнаренко Н.Н., Мудров В.А., Калинки-</w:t>
            </w:r>
          </w:p>
          <w:p w:rsidR="00EA5B00" w:rsidRPr="009E2B1B" w:rsidRDefault="00EA5B00" w:rsidP="00EA5B00">
            <w:r w:rsidRPr="009E2B1B">
              <w:t>на Т.В., Кудрявцева Я.В. Изменения кардиогемодинамики и нарушения ритма сердца у</w:t>
            </w:r>
          </w:p>
          <w:p w:rsidR="00EA5B00" w:rsidRPr="00D21584" w:rsidRDefault="00EA5B00" w:rsidP="00EA5B00">
            <w:r w:rsidRPr="009E2B1B">
              <w:t>пациентов после коронавирусной инфекции. Сибирски</w:t>
            </w:r>
            <w:r>
              <w:t>й журнал клинической и экспери</w:t>
            </w:r>
            <w:r w:rsidRPr="009E2B1B">
              <w:t>ментальной медицины. 2023;</w:t>
            </w:r>
            <w:r>
              <w:t xml:space="preserve"> </w:t>
            </w:r>
            <w:r w:rsidRPr="009E2B1B">
              <w:t>38(4):</w:t>
            </w:r>
            <w:r>
              <w:t xml:space="preserve"> </w:t>
            </w:r>
            <w:r w:rsidRPr="009E2B1B">
              <w:t>151</w:t>
            </w:r>
            <w:r>
              <w:t>-</w:t>
            </w:r>
            <w:r w:rsidRPr="009E2B1B">
              <w:t>158.</w:t>
            </w:r>
          </w:p>
        </w:tc>
        <w:tc>
          <w:tcPr>
            <w:tcW w:w="3260" w:type="dxa"/>
          </w:tcPr>
          <w:p w:rsidR="00EA5B00" w:rsidRPr="009E2B1B" w:rsidRDefault="00EA5B00" w:rsidP="00EA5B00">
            <w:pPr>
              <w:jc w:val="center"/>
              <w:rPr>
                <w:lang w:val="en-US"/>
              </w:rPr>
            </w:pPr>
            <w:r w:rsidRPr="009E2B1B">
              <w:rPr>
                <w:lang w:val="en-US"/>
              </w:rPr>
              <w:t>Chistyakova M.V., Govorin A.V., Goncharova E.V., Kushnarenko N.N., Mudrov V.A., Kalinkina T.V., Kudryavtseva Y.V. Changes in cardiohemodynamics and cardiac arrhythmias in patients</w:t>
            </w:r>
          </w:p>
          <w:p w:rsidR="00EA5B00" w:rsidRPr="009E2B1B" w:rsidRDefault="00EA5B00" w:rsidP="00EA5B00">
            <w:pPr>
              <w:jc w:val="center"/>
              <w:rPr>
                <w:lang w:val="en-US"/>
              </w:rPr>
            </w:pPr>
            <w:r w:rsidRPr="009E2B1B">
              <w:rPr>
                <w:lang w:val="en-US"/>
              </w:rPr>
              <w:t>after coronavirus infection. The Siberian Journal of Clinical and Experimental Medicine.</w:t>
            </w:r>
          </w:p>
          <w:p w:rsidR="00EA5B00" w:rsidRPr="009E2B1B" w:rsidRDefault="00EA5B00" w:rsidP="00EA5B00">
            <w:pPr>
              <w:jc w:val="center"/>
            </w:pPr>
            <w:r>
              <w:t>2023; 38(4): 151-</w:t>
            </w:r>
            <w:r w:rsidRPr="009E2B1B">
              <w:t>158</w:t>
            </w:r>
            <w:r>
              <w:t>.</w:t>
            </w:r>
          </w:p>
        </w:tc>
        <w:tc>
          <w:tcPr>
            <w:tcW w:w="1134" w:type="dxa"/>
          </w:tcPr>
          <w:p w:rsidR="00EA5B00" w:rsidRPr="000A2B9A" w:rsidRDefault="00EA5B00" w:rsidP="00EA5B00">
            <w:pPr>
              <w:jc w:val="center"/>
              <w:rPr>
                <w:lang w:val="sv-SE"/>
              </w:rPr>
            </w:pPr>
            <w:r w:rsidRPr="000A2B9A">
              <w:rPr>
                <w:lang w:val="sv-SE"/>
              </w:rPr>
              <w:t>Scopus</w:t>
            </w:r>
          </w:p>
          <w:p w:rsidR="00EA5B00" w:rsidRPr="000A2B9A" w:rsidRDefault="00EA5B00" w:rsidP="00EA5B00">
            <w:pPr>
              <w:jc w:val="center"/>
              <w:rPr>
                <w:lang w:val="sv-SE"/>
              </w:rPr>
            </w:pPr>
          </w:p>
          <w:p w:rsidR="00EA5B00" w:rsidRPr="000A2B9A" w:rsidRDefault="00EA5B00" w:rsidP="00EA5B00">
            <w:pPr>
              <w:jc w:val="center"/>
              <w:rPr>
                <w:lang w:val="sv-SE"/>
              </w:rPr>
            </w:pPr>
          </w:p>
          <w:p w:rsidR="00EA5B00" w:rsidRPr="000A2B9A" w:rsidRDefault="00EA5B00" w:rsidP="00EA5B00">
            <w:pPr>
              <w:jc w:val="center"/>
              <w:rPr>
                <w:lang w:val="sv-SE"/>
              </w:rPr>
            </w:pPr>
            <w:r>
              <w:t>ВАК</w:t>
            </w:r>
          </w:p>
        </w:tc>
        <w:tc>
          <w:tcPr>
            <w:tcW w:w="1134" w:type="dxa"/>
          </w:tcPr>
          <w:p w:rsidR="00EA5B00" w:rsidRPr="009E2B1B" w:rsidRDefault="00EA5B00" w:rsidP="00EA5B00">
            <w:pPr>
              <w:jc w:val="center"/>
            </w:pPr>
            <w:r w:rsidRPr="000A2B9A">
              <w:rPr>
                <w:lang w:val="sv-SE"/>
              </w:rPr>
              <w:t>0,</w:t>
            </w:r>
            <w:r>
              <w:t>4</w:t>
            </w:r>
          </w:p>
          <w:p w:rsidR="00EA5B00" w:rsidRPr="000A2B9A" w:rsidRDefault="00EA5B00" w:rsidP="00EA5B00">
            <w:pPr>
              <w:jc w:val="center"/>
              <w:rPr>
                <w:lang w:val="sv-SE"/>
              </w:rPr>
            </w:pPr>
          </w:p>
          <w:p w:rsidR="00EA5B00" w:rsidRPr="000A2B9A" w:rsidRDefault="00EA5B00" w:rsidP="00EA5B00">
            <w:pPr>
              <w:jc w:val="center"/>
              <w:rPr>
                <w:lang w:val="sv-SE"/>
              </w:rPr>
            </w:pPr>
          </w:p>
          <w:p w:rsidR="00EA5B00" w:rsidRPr="009E2B1B" w:rsidRDefault="00EA5B00" w:rsidP="00EA5B00">
            <w:pPr>
              <w:jc w:val="center"/>
            </w:pPr>
            <w:r w:rsidRPr="000A2B9A">
              <w:rPr>
                <w:lang w:val="sv-SE"/>
              </w:rPr>
              <w:t>0,</w:t>
            </w:r>
            <w:r>
              <w:t>380</w:t>
            </w:r>
          </w:p>
        </w:tc>
      </w:tr>
    </w:tbl>
    <w:p w:rsidR="00EE3A35" w:rsidRPr="004B08CC" w:rsidRDefault="00EE3A35" w:rsidP="00BE466C">
      <w:pPr>
        <w:rPr>
          <w:b/>
          <w:i/>
        </w:rPr>
      </w:pPr>
    </w:p>
    <w:p w:rsidR="00BE466C" w:rsidRPr="004B08CC" w:rsidRDefault="006C2C65" w:rsidP="0048497F">
      <w:pPr>
        <w:rPr>
          <w:i/>
        </w:rPr>
      </w:pPr>
      <w:r w:rsidRPr="004B08CC">
        <w:rPr>
          <w:b/>
          <w:i/>
        </w:rPr>
        <w:t>Статьи</w:t>
      </w:r>
      <w:r w:rsidR="00BE466C" w:rsidRPr="004B08CC">
        <w:rPr>
          <w:b/>
          <w:i/>
        </w:rPr>
        <w:t xml:space="preserve"> и тезисы в </w:t>
      </w:r>
      <w:r w:rsidRPr="004B08CC">
        <w:rPr>
          <w:b/>
          <w:i/>
        </w:rPr>
        <w:t xml:space="preserve">прочих </w:t>
      </w:r>
      <w:r w:rsidR="00BE466C" w:rsidRPr="004B08CC">
        <w:rPr>
          <w:b/>
          <w:i/>
        </w:rPr>
        <w:t>зарубежных журналах:</w:t>
      </w:r>
      <w:r w:rsidR="004829F9" w:rsidRPr="004B08CC">
        <w:rPr>
          <w:b/>
          <w:i/>
        </w:rPr>
        <w:t xml:space="preserve"> </w:t>
      </w:r>
      <w:r w:rsidR="004829F9" w:rsidRPr="004B08CC">
        <w:rPr>
          <w:i/>
        </w:rPr>
        <w:t>нет</w:t>
      </w:r>
    </w:p>
    <w:p w:rsidR="0048497F" w:rsidRPr="004B08CC" w:rsidRDefault="0048497F" w:rsidP="0048497F"/>
    <w:p w:rsidR="00BE466C" w:rsidRPr="004B08CC" w:rsidRDefault="00BE466C" w:rsidP="00BE466C">
      <w:pPr>
        <w:rPr>
          <w:b/>
          <w:i/>
        </w:rPr>
      </w:pPr>
      <w:r w:rsidRPr="004B08CC">
        <w:rPr>
          <w:b/>
          <w:i/>
        </w:rPr>
        <w:t>Статьи в Российских журналах, рекомендованных ВАК</w:t>
      </w:r>
      <w:r w:rsidR="00B37999" w:rsidRPr="004B08CC">
        <w:rPr>
          <w:b/>
          <w:i/>
        </w:rPr>
        <w:t xml:space="preserve"> (</w:t>
      </w:r>
      <w:r w:rsidR="003F322F" w:rsidRPr="004B08CC">
        <w:rPr>
          <w:b/>
          <w:i/>
        </w:rPr>
        <w:t>7</w:t>
      </w:r>
      <w:r w:rsidR="00B37999" w:rsidRPr="004B08CC">
        <w:rPr>
          <w:b/>
          <w:i/>
        </w:rPr>
        <w:t>)</w:t>
      </w:r>
      <w:r w:rsidRPr="004B08CC">
        <w:rPr>
          <w:b/>
          <w:i/>
        </w:rPr>
        <w:t>:</w:t>
      </w:r>
    </w:p>
    <w:tbl>
      <w:tblPr>
        <w:tblW w:w="12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6968"/>
        <w:gridCol w:w="1247"/>
        <w:gridCol w:w="1163"/>
        <w:gridCol w:w="2736"/>
      </w:tblGrid>
      <w:tr w:rsidR="004B08CC" w:rsidRPr="00BA5DC6" w:rsidTr="00BA5DC6">
        <w:trPr>
          <w:gridAfter w:val="1"/>
          <w:wAfter w:w="2736" w:type="dxa"/>
        </w:trPr>
        <w:tc>
          <w:tcPr>
            <w:tcW w:w="540" w:type="dxa"/>
          </w:tcPr>
          <w:p w:rsidR="001E4BA9" w:rsidRPr="004B08CC" w:rsidRDefault="001E4BA9" w:rsidP="00BE466C">
            <w:pPr>
              <w:jc w:val="center"/>
            </w:pPr>
            <w:r w:rsidRPr="004B08CC">
              <w:t>№ п/п</w:t>
            </w:r>
          </w:p>
        </w:tc>
        <w:tc>
          <w:tcPr>
            <w:tcW w:w="6968" w:type="dxa"/>
          </w:tcPr>
          <w:p w:rsidR="001E4BA9" w:rsidRPr="004B08CC" w:rsidRDefault="001E4BA9" w:rsidP="00BE466C">
            <w:pPr>
              <w:jc w:val="center"/>
            </w:pPr>
            <w:r w:rsidRPr="004B08CC">
              <w:t>Выходные данные</w:t>
            </w:r>
          </w:p>
        </w:tc>
        <w:tc>
          <w:tcPr>
            <w:tcW w:w="1247" w:type="dxa"/>
          </w:tcPr>
          <w:p w:rsidR="001E4BA9" w:rsidRPr="00BA5DC6" w:rsidRDefault="001E4BA9" w:rsidP="001E4BA9">
            <w:pPr>
              <w:ind w:left="-249" w:right="-109"/>
              <w:jc w:val="center"/>
              <w:rPr>
                <w:sz w:val="22"/>
                <w:szCs w:val="22"/>
              </w:rPr>
            </w:pPr>
            <w:r w:rsidRPr="00BA5DC6">
              <w:rPr>
                <w:sz w:val="22"/>
                <w:szCs w:val="22"/>
              </w:rPr>
              <w:t>Импакт-фактор журнала</w:t>
            </w:r>
          </w:p>
        </w:tc>
        <w:tc>
          <w:tcPr>
            <w:tcW w:w="1163" w:type="dxa"/>
          </w:tcPr>
          <w:p w:rsidR="001E4BA9" w:rsidRPr="00BA5DC6" w:rsidRDefault="001E4BA9" w:rsidP="001E4BA9">
            <w:pPr>
              <w:ind w:left="-107" w:right="-109"/>
              <w:jc w:val="center"/>
              <w:rPr>
                <w:sz w:val="20"/>
                <w:szCs w:val="20"/>
              </w:rPr>
            </w:pPr>
            <w:r w:rsidRPr="00BA5DC6">
              <w:rPr>
                <w:sz w:val="20"/>
                <w:szCs w:val="20"/>
              </w:rPr>
              <w:t>Категория журнала в перечне ВАК</w:t>
            </w:r>
          </w:p>
        </w:tc>
      </w:tr>
      <w:tr w:rsidR="004B08CC" w:rsidRPr="004B08CC" w:rsidTr="00BA5DC6">
        <w:trPr>
          <w:gridAfter w:val="1"/>
          <w:wAfter w:w="2736" w:type="dxa"/>
        </w:trPr>
        <w:tc>
          <w:tcPr>
            <w:tcW w:w="540" w:type="dxa"/>
          </w:tcPr>
          <w:p w:rsidR="001E4BA9" w:rsidRPr="004B08CC" w:rsidRDefault="001E4BA9" w:rsidP="007144B2">
            <w:r w:rsidRPr="004B08CC">
              <w:t>1</w:t>
            </w:r>
          </w:p>
        </w:tc>
        <w:tc>
          <w:tcPr>
            <w:tcW w:w="6968" w:type="dxa"/>
          </w:tcPr>
          <w:p w:rsidR="001E4BA9" w:rsidRPr="004B08CC" w:rsidRDefault="001E4BA9" w:rsidP="00D55838">
            <w:pPr>
              <w:jc w:val="both"/>
            </w:pPr>
            <w:r w:rsidRPr="004B08CC">
              <w:t>Иозефсон С.А., Белокриницкая Т.Е., Голыгин Е.В., Плоткин И.Б., Куклин С.И., Каргина Д.С., Шальнёва Е.В., Галеева А.И. Эктопическая беременность в рубце на матке после кесарева сечения. ЭНИ Забайкальский медицинский вестник. 2023; 1: 173-181. doi : 10.52485/19986173_2023_1_173</w:t>
            </w:r>
          </w:p>
        </w:tc>
        <w:tc>
          <w:tcPr>
            <w:tcW w:w="1247" w:type="dxa"/>
          </w:tcPr>
          <w:p w:rsidR="001E4BA9" w:rsidRPr="004B08CC" w:rsidRDefault="001E4BA9" w:rsidP="007144B2">
            <w:pPr>
              <w:jc w:val="both"/>
              <w:rPr>
                <w:shd w:val="clear" w:color="auto" w:fill="F5F5F5"/>
              </w:rPr>
            </w:pPr>
            <w:r w:rsidRPr="004B08CC">
              <w:rPr>
                <w:shd w:val="clear" w:color="auto" w:fill="F5F5F5"/>
              </w:rPr>
              <w:t xml:space="preserve">0,681 </w:t>
            </w:r>
          </w:p>
        </w:tc>
        <w:tc>
          <w:tcPr>
            <w:tcW w:w="1163" w:type="dxa"/>
          </w:tcPr>
          <w:p w:rsidR="001E4BA9" w:rsidRPr="004B08CC" w:rsidRDefault="001E4BA9" w:rsidP="007144B2">
            <w:pPr>
              <w:jc w:val="both"/>
              <w:rPr>
                <w:shd w:val="clear" w:color="auto" w:fill="F5F5F5"/>
              </w:rPr>
            </w:pPr>
            <w:r w:rsidRPr="004B08CC">
              <w:rPr>
                <w:bCs/>
              </w:rPr>
              <w:t>К2</w:t>
            </w:r>
          </w:p>
        </w:tc>
      </w:tr>
      <w:tr w:rsidR="004B08CC" w:rsidRPr="004B08CC" w:rsidTr="00BA5DC6">
        <w:trPr>
          <w:gridAfter w:val="1"/>
          <w:wAfter w:w="2736" w:type="dxa"/>
        </w:trPr>
        <w:tc>
          <w:tcPr>
            <w:tcW w:w="540" w:type="dxa"/>
          </w:tcPr>
          <w:p w:rsidR="001E4BA9" w:rsidRPr="004B08CC" w:rsidRDefault="001E4BA9" w:rsidP="007144B2">
            <w:r w:rsidRPr="004B08CC">
              <w:t>2.</w:t>
            </w:r>
          </w:p>
        </w:tc>
        <w:tc>
          <w:tcPr>
            <w:tcW w:w="6968" w:type="dxa"/>
          </w:tcPr>
          <w:p w:rsidR="001E4BA9" w:rsidRPr="004B08CC" w:rsidRDefault="001E4BA9" w:rsidP="00D55838">
            <w:pPr>
              <w:jc w:val="both"/>
            </w:pPr>
            <w:r w:rsidRPr="004B08CC">
              <w:t xml:space="preserve">Белокриницкая Т.Е., Фролова Н.И., Каргина К.А., Шаметова Е.А., Чупрова М.И., Родионова К.А. Пандемия COVID-19 у беременных низкой степени риска: конфаундеры заболевания и клиническая характеристика. Фундаментальная и клиническая медицина. 2023;8(1): 32-42 </w:t>
            </w:r>
          </w:p>
        </w:tc>
        <w:tc>
          <w:tcPr>
            <w:tcW w:w="1247" w:type="dxa"/>
          </w:tcPr>
          <w:p w:rsidR="001E4BA9" w:rsidRPr="004B08CC" w:rsidRDefault="001E4BA9" w:rsidP="007144B2">
            <w:pPr>
              <w:jc w:val="both"/>
              <w:rPr>
                <w:shd w:val="clear" w:color="auto" w:fill="F5F5F5"/>
              </w:rPr>
            </w:pPr>
            <w:r w:rsidRPr="004B08CC">
              <w:rPr>
                <w:shd w:val="clear" w:color="auto" w:fill="F5F5F5"/>
              </w:rPr>
              <w:t>0,549</w:t>
            </w:r>
            <w:r w:rsidRPr="004B08CC">
              <w:rPr>
                <w:bCs/>
              </w:rPr>
              <w:t xml:space="preserve"> </w:t>
            </w:r>
          </w:p>
        </w:tc>
        <w:tc>
          <w:tcPr>
            <w:tcW w:w="1163" w:type="dxa"/>
          </w:tcPr>
          <w:p w:rsidR="001E4BA9" w:rsidRPr="004B08CC" w:rsidRDefault="001E4BA9" w:rsidP="007144B2">
            <w:pPr>
              <w:jc w:val="both"/>
              <w:rPr>
                <w:shd w:val="clear" w:color="auto" w:fill="F5F5F5"/>
              </w:rPr>
            </w:pPr>
            <w:r w:rsidRPr="004B08CC">
              <w:rPr>
                <w:bCs/>
              </w:rPr>
              <w:t>К1</w:t>
            </w:r>
          </w:p>
        </w:tc>
      </w:tr>
      <w:tr w:rsidR="004B08CC" w:rsidRPr="004B08CC" w:rsidTr="00BA5DC6">
        <w:tc>
          <w:tcPr>
            <w:tcW w:w="540" w:type="dxa"/>
          </w:tcPr>
          <w:p w:rsidR="001E4BA9" w:rsidRPr="004B08CC" w:rsidRDefault="001E4BA9" w:rsidP="00411A08">
            <w:r w:rsidRPr="004B08CC">
              <w:rPr>
                <w:lang w:val="en-US"/>
              </w:rPr>
              <w:t>3</w:t>
            </w:r>
            <w:r w:rsidRPr="004B08CC">
              <w:t>.</w:t>
            </w:r>
          </w:p>
        </w:tc>
        <w:tc>
          <w:tcPr>
            <w:tcW w:w="6968" w:type="dxa"/>
          </w:tcPr>
          <w:p w:rsidR="001E4BA9" w:rsidRPr="004B08CC" w:rsidRDefault="001E4BA9" w:rsidP="00411A08">
            <w:r w:rsidRPr="004B08CC">
              <w:rPr>
                <w:b/>
                <w:bCs/>
              </w:rPr>
              <w:t>Сидоркина А.Г.,</w:t>
            </w:r>
            <w:r w:rsidRPr="004B08CC">
              <w:t xml:space="preserve"> Зиганшин А.М., </w:t>
            </w:r>
            <w:r w:rsidRPr="004B08CC">
              <w:rPr>
                <w:b/>
                <w:bCs/>
              </w:rPr>
              <w:t>Мудров В.А.</w:t>
            </w:r>
            <w:r w:rsidRPr="004B08CC">
              <w:t xml:space="preserve"> Современные методы профилактики хронической плацентарной недостаточности // Лечение и профилактика – 2023. – Т. 13, № 3. – С. 33-39.</w:t>
            </w:r>
          </w:p>
        </w:tc>
        <w:tc>
          <w:tcPr>
            <w:tcW w:w="1247" w:type="dxa"/>
          </w:tcPr>
          <w:p w:rsidR="001E4BA9" w:rsidRPr="004B08CC" w:rsidRDefault="001E4BA9" w:rsidP="00411A08">
            <w:pPr>
              <w:rPr>
                <w:lang w:val="en-US"/>
              </w:rPr>
            </w:pPr>
            <w:r w:rsidRPr="004B08CC">
              <w:t>0</w:t>
            </w:r>
            <w:r w:rsidRPr="004B08CC">
              <w:rPr>
                <w:lang w:val="en-US"/>
              </w:rPr>
              <w:t>,410</w:t>
            </w:r>
          </w:p>
        </w:tc>
        <w:tc>
          <w:tcPr>
            <w:tcW w:w="1163" w:type="dxa"/>
          </w:tcPr>
          <w:p w:rsidR="001E4BA9" w:rsidRPr="004B08CC" w:rsidRDefault="00262E52" w:rsidP="00411A08">
            <w:pPr>
              <w:jc w:val="center"/>
            </w:pPr>
            <w:r w:rsidRPr="004B08CC">
              <w:rPr>
                <w:bCs/>
              </w:rPr>
              <w:t>К2</w:t>
            </w:r>
          </w:p>
        </w:tc>
        <w:tc>
          <w:tcPr>
            <w:tcW w:w="2736" w:type="dxa"/>
          </w:tcPr>
          <w:p w:rsidR="001E4BA9" w:rsidRPr="004B08CC" w:rsidRDefault="001E4BA9" w:rsidP="00411A08">
            <w:pPr>
              <w:jc w:val="center"/>
            </w:pPr>
            <w:r w:rsidRPr="004B08CC">
              <w:t>К2</w:t>
            </w:r>
          </w:p>
        </w:tc>
      </w:tr>
      <w:tr w:rsidR="004B08CC" w:rsidRPr="004B08CC" w:rsidTr="00BA5DC6">
        <w:trPr>
          <w:gridAfter w:val="1"/>
          <w:wAfter w:w="2736" w:type="dxa"/>
        </w:trPr>
        <w:tc>
          <w:tcPr>
            <w:tcW w:w="540" w:type="dxa"/>
          </w:tcPr>
          <w:p w:rsidR="001E4BA9" w:rsidRPr="004B08CC" w:rsidRDefault="001E4BA9" w:rsidP="001E4BA9">
            <w:r w:rsidRPr="004B08CC">
              <w:rPr>
                <w:lang w:val="en-US"/>
              </w:rPr>
              <w:t>4</w:t>
            </w:r>
            <w:r w:rsidRPr="004B08CC">
              <w:t>.</w:t>
            </w:r>
          </w:p>
        </w:tc>
        <w:tc>
          <w:tcPr>
            <w:tcW w:w="6968" w:type="dxa"/>
          </w:tcPr>
          <w:p w:rsidR="001E4BA9" w:rsidRPr="004B08CC" w:rsidRDefault="001E4BA9" w:rsidP="001E4BA9">
            <w:r w:rsidRPr="004B08CC">
              <w:t xml:space="preserve">Чистякова М.В., Говорин А.В., </w:t>
            </w:r>
            <w:r w:rsidRPr="004B08CC">
              <w:rPr>
                <w:b/>
                <w:bCs/>
              </w:rPr>
              <w:t>Мудров В.А.,</w:t>
            </w:r>
            <w:r w:rsidRPr="004B08CC">
              <w:t xml:space="preserve"> Калинкина Т.В., Кудрявцева Я.В., Медведева Н.А. Поражение сердца и эндотелиальная дисфункция у больных, перенесших коронавирусную инфекцию // Вестник терапевта. – 2023. – Т. 56, № 1. – С. 3-16.</w:t>
            </w:r>
          </w:p>
        </w:tc>
        <w:tc>
          <w:tcPr>
            <w:tcW w:w="1247" w:type="dxa"/>
          </w:tcPr>
          <w:p w:rsidR="001E4BA9" w:rsidRPr="004B08CC" w:rsidRDefault="001E4BA9" w:rsidP="001E4BA9">
            <w:pPr>
              <w:jc w:val="center"/>
              <w:rPr>
                <w:lang w:val="en-US"/>
              </w:rPr>
            </w:pPr>
            <w:r w:rsidRPr="004B08CC">
              <w:t>0,</w:t>
            </w:r>
            <w:r w:rsidRPr="004B08CC">
              <w:rPr>
                <w:lang w:val="en-US"/>
              </w:rPr>
              <w:t>12</w:t>
            </w:r>
          </w:p>
        </w:tc>
        <w:tc>
          <w:tcPr>
            <w:tcW w:w="1163" w:type="dxa"/>
          </w:tcPr>
          <w:p w:rsidR="001E4BA9" w:rsidRPr="004B08CC" w:rsidRDefault="001E4BA9" w:rsidP="001E4BA9">
            <w:pPr>
              <w:jc w:val="center"/>
            </w:pPr>
            <w:r w:rsidRPr="004B08CC">
              <w:t>-</w:t>
            </w:r>
          </w:p>
        </w:tc>
      </w:tr>
      <w:tr w:rsidR="004B08CC" w:rsidRPr="004B08CC" w:rsidTr="00BA5DC6">
        <w:trPr>
          <w:gridAfter w:val="1"/>
          <w:wAfter w:w="2736" w:type="dxa"/>
        </w:trPr>
        <w:tc>
          <w:tcPr>
            <w:tcW w:w="540" w:type="dxa"/>
          </w:tcPr>
          <w:p w:rsidR="001E4BA9" w:rsidRPr="004B08CC" w:rsidRDefault="001E4BA9" w:rsidP="001E4BA9">
            <w:pPr>
              <w:rPr>
                <w:lang w:val="en-US"/>
              </w:rPr>
            </w:pPr>
            <w:r w:rsidRPr="004B08CC">
              <w:rPr>
                <w:lang w:val="en-US"/>
              </w:rPr>
              <w:t>5.</w:t>
            </w:r>
          </w:p>
        </w:tc>
        <w:tc>
          <w:tcPr>
            <w:tcW w:w="6968" w:type="dxa"/>
          </w:tcPr>
          <w:p w:rsidR="001E4BA9" w:rsidRPr="004B08CC" w:rsidRDefault="001E4BA9" w:rsidP="001E4BA9">
            <w:pPr>
              <w:rPr>
                <w:lang w:val="sv-SE"/>
              </w:rPr>
            </w:pPr>
            <w:r w:rsidRPr="004B08CC">
              <w:rPr>
                <w:lang w:val="sv-SE"/>
              </w:rPr>
              <w:t xml:space="preserve">Панова М.С., Панченко А.С., </w:t>
            </w:r>
            <w:r w:rsidRPr="004B08CC">
              <w:rPr>
                <w:b/>
                <w:bCs/>
                <w:lang w:val="sv-SE"/>
              </w:rPr>
              <w:t>Мудров В.А.</w:t>
            </w:r>
            <w:r w:rsidRPr="004B08CC">
              <w:rPr>
                <w:lang w:val="sv-SE"/>
              </w:rPr>
              <w:t xml:space="preserve"> Новые технологии в диагностике гипоксических состояний у доношенных новорожденных //</w:t>
            </w:r>
            <w:r w:rsidRPr="004B08CC">
              <w:t xml:space="preserve"> </w:t>
            </w:r>
            <w:r w:rsidRPr="004B08CC">
              <w:rPr>
                <w:lang w:val="sv-SE"/>
              </w:rPr>
              <w:t xml:space="preserve">Забайкальский медицинский вестник. </w:t>
            </w:r>
            <w:r w:rsidRPr="004B08CC">
              <w:t xml:space="preserve">– </w:t>
            </w:r>
            <w:r w:rsidRPr="004B08CC">
              <w:rPr>
                <w:lang w:val="sv-SE"/>
              </w:rPr>
              <w:t xml:space="preserve">2023. </w:t>
            </w:r>
            <w:r w:rsidRPr="004B08CC">
              <w:t xml:space="preserve">– </w:t>
            </w:r>
            <w:r w:rsidRPr="004B08CC">
              <w:rPr>
                <w:lang w:val="sv-SE"/>
              </w:rPr>
              <w:t xml:space="preserve">№ 2. </w:t>
            </w:r>
            <w:r w:rsidRPr="004B08CC">
              <w:t xml:space="preserve">– </w:t>
            </w:r>
            <w:r w:rsidRPr="004B08CC">
              <w:rPr>
                <w:lang w:val="sv-SE"/>
              </w:rPr>
              <w:t>С. 89-102.</w:t>
            </w:r>
          </w:p>
        </w:tc>
        <w:tc>
          <w:tcPr>
            <w:tcW w:w="1247" w:type="dxa"/>
          </w:tcPr>
          <w:p w:rsidR="001E4BA9" w:rsidRPr="004B08CC" w:rsidRDefault="001E4BA9" w:rsidP="001E4BA9">
            <w:pPr>
              <w:jc w:val="center"/>
              <w:rPr>
                <w:lang w:val="sv-SE"/>
              </w:rPr>
            </w:pPr>
            <w:r w:rsidRPr="004B08CC">
              <w:rPr>
                <w:lang w:val="sv-SE"/>
              </w:rPr>
              <w:t>0,681</w:t>
            </w:r>
          </w:p>
        </w:tc>
        <w:tc>
          <w:tcPr>
            <w:tcW w:w="1163" w:type="dxa"/>
          </w:tcPr>
          <w:p w:rsidR="001E4BA9" w:rsidRPr="004B08CC" w:rsidRDefault="001E4BA9" w:rsidP="001E4BA9">
            <w:pPr>
              <w:jc w:val="center"/>
            </w:pPr>
            <w:r w:rsidRPr="004B08CC">
              <w:t>К2</w:t>
            </w:r>
          </w:p>
        </w:tc>
      </w:tr>
      <w:tr w:rsidR="004B08CC" w:rsidRPr="004B08CC" w:rsidTr="00BA5DC6">
        <w:trPr>
          <w:gridAfter w:val="1"/>
          <w:wAfter w:w="2736" w:type="dxa"/>
        </w:trPr>
        <w:tc>
          <w:tcPr>
            <w:tcW w:w="540" w:type="dxa"/>
          </w:tcPr>
          <w:p w:rsidR="001E4BA9" w:rsidRPr="004B08CC" w:rsidRDefault="00736E68" w:rsidP="001E4BA9">
            <w:r w:rsidRPr="004B08CC">
              <w:t>6.</w:t>
            </w:r>
          </w:p>
        </w:tc>
        <w:tc>
          <w:tcPr>
            <w:tcW w:w="6968" w:type="dxa"/>
          </w:tcPr>
          <w:p w:rsidR="001E4BA9" w:rsidRPr="004B08CC" w:rsidRDefault="001E4BA9" w:rsidP="001E4BA9">
            <w:pPr>
              <w:rPr>
                <w:lang w:val="sv-SE"/>
              </w:rPr>
            </w:pPr>
            <w:r w:rsidRPr="004B08CC">
              <w:rPr>
                <w:lang w:val="sv-SE"/>
              </w:rPr>
              <w:t xml:space="preserve">Михайличенко М. И., Фигурский С. А., Шаповалов К. Г., </w:t>
            </w:r>
            <w:r w:rsidRPr="004B08CC">
              <w:rPr>
                <w:b/>
                <w:bCs/>
                <w:lang w:val="sv-SE"/>
              </w:rPr>
              <w:t>Мудров В. А.,</w:t>
            </w:r>
            <w:r w:rsidRPr="004B08CC">
              <w:rPr>
                <w:lang w:val="sv-SE"/>
              </w:rPr>
              <w:t xml:space="preserve"> Михайличенко Ю. В. Патогенетическое значение миодеструкции в нарушении микроциркуляции при отморожениях // Патологическая физиология и экспериментальная терапия. </w:t>
            </w:r>
            <w:r w:rsidRPr="004B08CC">
              <w:t xml:space="preserve">– </w:t>
            </w:r>
            <w:r w:rsidRPr="004B08CC">
              <w:rPr>
                <w:lang w:val="sv-SE"/>
              </w:rPr>
              <w:t xml:space="preserve">2023. </w:t>
            </w:r>
            <w:r w:rsidRPr="004B08CC">
              <w:t xml:space="preserve">– </w:t>
            </w:r>
            <w:r w:rsidRPr="004B08CC">
              <w:rPr>
                <w:lang w:val="sv-SE"/>
              </w:rPr>
              <w:t xml:space="preserve">Т. 67, № 2. </w:t>
            </w:r>
            <w:r w:rsidRPr="004B08CC">
              <w:t xml:space="preserve">– </w:t>
            </w:r>
            <w:r w:rsidRPr="004B08CC">
              <w:rPr>
                <w:lang w:val="sv-SE"/>
              </w:rPr>
              <w:t>С. 71-76.</w:t>
            </w:r>
          </w:p>
        </w:tc>
        <w:tc>
          <w:tcPr>
            <w:tcW w:w="1247" w:type="dxa"/>
          </w:tcPr>
          <w:p w:rsidR="001E4BA9" w:rsidRPr="004B08CC" w:rsidRDefault="001E4BA9" w:rsidP="001E4BA9">
            <w:pPr>
              <w:jc w:val="center"/>
              <w:rPr>
                <w:lang w:val="sv-SE"/>
              </w:rPr>
            </w:pPr>
            <w:r w:rsidRPr="004B08CC">
              <w:rPr>
                <w:lang w:val="sv-SE"/>
              </w:rPr>
              <w:t>0,380</w:t>
            </w:r>
          </w:p>
        </w:tc>
        <w:tc>
          <w:tcPr>
            <w:tcW w:w="1163" w:type="dxa"/>
          </w:tcPr>
          <w:p w:rsidR="001E4BA9" w:rsidRPr="004B08CC" w:rsidRDefault="001E4BA9" w:rsidP="001E4BA9">
            <w:pPr>
              <w:jc w:val="center"/>
            </w:pPr>
            <w:r w:rsidRPr="004B08CC">
              <w:t>-</w:t>
            </w:r>
          </w:p>
        </w:tc>
      </w:tr>
      <w:tr w:rsidR="004B08CC" w:rsidRPr="004B08CC" w:rsidTr="00BA5DC6">
        <w:trPr>
          <w:gridAfter w:val="1"/>
          <w:wAfter w:w="2736" w:type="dxa"/>
        </w:trPr>
        <w:tc>
          <w:tcPr>
            <w:tcW w:w="540" w:type="dxa"/>
          </w:tcPr>
          <w:p w:rsidR="001E4BA9" w:rsidRPr="004B08CC" w:rsidRDefault="00736E68" w:rsidP="001E4BA9">
            <w:r w:rsidRPr="004B08CC">
              <w:t>7.</w:t>
            </w:r>
          </w:p>
        </w:tc>
        <w:tc>
          <w:tcPr>
            <w:tcW w:w="6968" w:type="dxa"/>
          </w:tcPr>
          <w:p w:rsidR="001E4BA9" w:rsidRPr="004B08CC" w:rsidRDefault="001E4BA9" w:rsidP="001E4BA9">
            <w:pPr>
              <w:rPr>
                <w:lang w:val="sv-SE"/>
              </w:rPr>
            </w:pPr>
            <w:r w:rsidRPr="004B08CC">
              <w:rPr>
                <w:lang w:val="sv-SE"/>
              </w:rPr>
              <w:t xml:space="preserve">Епифанцева Н.В., Витковский Ю.А., </w:t>
            </w:r>
            <w:r w:rsidRPr="004B08CC">
              <w:rPr>
                <w:b/>
                <w:bCs/>
                <w:lang w:val="sv-SE"/>
              </w:rPr>
              <w:t>Мудров В.А.</w:t>
            </w:r>
            <w:r w:rsidRPr="004B08CC">
              <w:rPr>
                <w:lang w:val="sv-SE"/>
              </w:rPr>
              <w:t xml:space="preserve"> Роль полиморфизма гена TLR-4 в развитии и течении кишечной </w:t>
            </w:r>
            <w:r w:rsidRPr="004B08CC">
              <w:rPr>
                <w:lang w:val="sv-SE"/>
              </w:rPr>
              <w:lastRenderedPageBreak/>
              <w:t xml:space="preserve">инфекции // Вятский медицинский вестник. </w:t>
            </w:r>
            <w:r w:rsidRPr="004B08CC">
              <w:t xml:space="preserve">– </w:t>
            </w:r>
            <w:r w:rsidRPr="004B08CC">
              <w:rPr>
                <w:lang w:val="sv-SE"/>
              </w:rPr>
              <w:t xml:space="preserve">2023. T. 77, № 1. </w:t>
            </w:r>
            <w:r w:rsidRPr="004B08CC">
              <w:t>–</w:t>
            </w:r>
            <w:r w:rsidRPr="004B08CC">
              <w:rPr>
                <w:lang w:val="en-US"/>
              </w:rPr>
              <w:t xml:space="preserve"> </w:t>
            </w:r>
            <w:r w:rsidRPr="004B08CC">
              <w:rPr>
                <w:lang w:val="sv-SE"/>
              </w:rPr>
              <w:t>С. 37-41.</w:t>
            </w:r>
          </w:p>
        </w:tc>
        <w:tc>
          <w:tcPr>
            <w:tcW w:w="1247" w:type="dxa"/>
          </w:tcPr>
          <w:p w:rsidR="001E4BA9" w:rsidRPr="004B08CC" w:rsidRDefault="001E4BA9" w:rsidP="001E4BA9">
            <w:pPr>
              <w:jc w:val="center"/>
              <w:rPr>
                <w:lang w:val="sv-SE"/>
              </w:rPr>
            </w:pPr>
            <w:r w:rsidRPr="004B08CC">
              <w:rPr>
                <w:lang w:val="sv-SE"/>
              </w:rPr>
              <w:lastRenderedPageBreak/>
              <w:t>0,388</w:t>
            </w:r>
          </w:p>
        </w:tc>
        <w:tc>
          <w:tcPr>
            <w:tcW w:w="1163" w:type="dxa"/>
          </w:tcPr>
          <w:p w:rsidR="001E4BA9" w:rsidRPr="004B08CC" w:rsidRDefault="001E4BA9" w:rsidP="001E4BA9">
            <w:pPr>
              <w:jc w:val="center"/>
            </w:pPr>
            <w:r w:rsidRPr="004B08CC">
              <w:t>К2</w:t>
            </w:r>
          </w:p>
        </w:tc>
      </w:tr>
    </w:tbl>
    <w:p w:rsidR="00772FEE" w:rsidRPr="004B08CC" w:rsidRDefault="00772FEE" w:rsidP="00BE466C"/>
    <w:p w:rsidR="0071548D" w:rsidRPr="004B08CC" w:rsidRDefault="0071548D" w:rsidP="0071548D">
      <w:pPr>
        <w:rPr>
          <w:b/>
          <w:i/>
        </w:rPr>
      </w:pPr>
      <w:r w:rsidRPr="004B08CC">
        <w:rPr>
          <w:b/>
          <w:i/>
        </w:rPr>
        <w:t>Статьи в Забайкальском медицинском журнале</w:t>
      </w:r>
      <w:r w:rsidR="00B37999" w:rsidRPr="004B08CC">
        <w:rPr>
          <w:b/>
          <w:i/>
        </w:rPr>
        <w:t xml:space="preserve"> (</w:t>
      </w:r>
      <w:r w:rsidR="000D7106" w:rsidRPr="004B08CC">
        <w:rPr>
          <w:b/>
          <w:i/>
        </w:rPr>
        <w:t>4</w:t>
      </w:r>
      <w:r w:rsidR="00B37999" w:rsidRPr="004B08CC">
        <w:rPr>
          <w:b/>
          <w:i/>
        </w:rPr>
        <w:t>)</w:t>
      </w:r>
      <w:r w:rsidRPr="004B08CC">
        <w:rPr>
          <w:b/>
          <w:i/>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6939"/>
        <w:gridCol w:w="2268"/>
      </w:tblGrid>
      <w:tr w:rsidR="004B08CC" w:rsidRPr="004B08CC" w:rsidTr="00E047C1">
        <w:tc>
          <w:tcPr>
            <w:tcW w:w="540" w:type="dxa"/>
          </w:tcPr>
          <w:p w:rsidR="0071548D" w:rsidRPr="004B08CC" w:rsidRDefault="0071548D" w:rsidP="00E43588">
            <w:pPr>
              <w:jc w:val="center"/>
            </w:pPr>
            <w:r w:rsidRPr="004B08CC">
              <w:t>№ п/п</w:t>
            </w:r>
          </w:p>
        </w:tc>
        <w:tc>
          <w:tcPr>
            <w:tcW w:w="6939" w:type="dxa"/>
          </w:tcPr>
          <w:p w:rsidR="0071548D" w:rsidRPr="004B08CC" w:rsidRDefault="0071548D" w:rsidP="00E43588">
            <w:pPr>
              <w:jc w:val="center"/>
            </w:pPr>
            <w:r w:rsidRPr="004B08CC">
              <w:t>Выходные данные</w:t>
            </w:r>
          </w:p>
        </w:tc>
        <w:tc>
          <w:tcPr>
            <w:tcW w:w="2268" w:type="dxa"/>
          </w:tcPr>
          <w:p w:rsidR="0071548D" w:rsidRPr="004B08CC" w:rsidRDefault="0071548D" w:rsidP="00E43588">
            <w:pPr>
              <w:jc w:val="center"/>
            </w:pPr>
            <w:r w:rsidRPr="004B08CC">
              <w:t>Выходные данные</w:t>
            </w:r>
          </w:p>
        </w:tc>
      </w:tr>
      <w:tr w:rsidR="004B08CC" w:rsidRPr="004B08CC" w:rsidTr="00E047C1">
        <w:tc>
          <w:tcPr>
            <w:tcW w:w="540" w:type="dxa"/>
          </w:tcPr>
          <w:p w:rsidR="00A525B2" w:rsidRPr="004B08CC" w:rsidRDefault="00A525B2" w:rsidP="00A525B2">
            <w:r w:rsidRPr="004B08CC">
              <w:t>1.</w:t>
            </w:r>
          </w:p>
        </w:tc>
        <w:tc>
          <w:tcPr>
            <w:tcW w:w="6939" w:type="dxa"/>
          </w:tcPr>
          <w:p w:rsidR="006E3FA1" w:rsidRPr="004B08CC" w:rsidRDefault="005949BC" w:rsidP="006E3FA1">
            <w:pPr>
              <w:ind w:right="-137"/>
            </w:pPr>
            <w:r w:rsidRPr="004B08CC">
              <w:t xml:space="preserve">Белокриницкая Т.Е., Фролова Н.И., </w:t>
            </w:r>
            <w:r w:rsidR="00C238A0" w:rsidRPr="004B08CC">
              <w:t>Смольянова</w:t>
            </w:r>
            <w:r w:rsidRPr="004B08CC">
              <w:t xml:space="preserve"> </w:t>
            </w:r>
            <w:r w:rsidR="00C238A0" w:rsidRPr="004B08CC">
              <w:t>О</w:t>
            </w:r>
            <w:r w:rsidRPr="004B08CC">
              <w:t>.</w:t>
            </w:r>
            <w:r w:rsidR="00C238A0" w:rsidRPr="004B08CC">
              <w:t>Н</w:t>
            </w:r>
            <w:r w:rsidRPr="004B08CC">
              <w:t xml:space="preserve">. </w:t>
            </w:r>
          </w:p>
          <w:p w:rsidR="00A525B2" w:rsidRPr="004B08CC" w:rsidRDefault="00EA5B00" w:rsidP="006E3FA1">
            <w:pPr>
              <w:ind w:right="-137"/>
            </w:pPr>
            <w:hyperlink r:id="rId13" w:history="1">
              <w:r w:rsidR="005949BC" w:rsidRPr="004B08CC">
                <w:t>I</w:t>
              </w:r>
              <w:r w:rsidR="00C238A0" w:rsidRPr="004B08CC">
                <w:t xml:space="preserve">Х </w:t>
              </w:r>
              <w:r w:rsidR="005949BC" w:rsidRPr="004B08CC">
                <w:t xml:space="preserve">конференция акушеров-гинекологов Забайкальского края с всероссийским участием </w:t>
              </w:r>
              <w:r w:rsidR="00857591" w:rsidRPr="004B08CC">
                <w:t>«</w:t>
              </w:r>
              <w:r w:rsidR="005949BC" w:rsidRPr="004B08CC">
                <w:t>Клинические протоколы и контраверсии в акушерстве, гинекологии, репродуктологии</w:t>
              </w:r>
              <w:r w:rsidR="00857591" w:rsidRPr="004B08CC">
                <w:t>»</w:t>
              </w:r>
              <w:r w:rsidR="005949BC" w:rsidRPr="004B08CC">
                <w:t>, 1</w:t>
              </w:r>
              <w:r w:rsidR="00C238A0" w:rsidRPr="004B08CC">
                <w:t>5</w:t>
              </w:r>
              <w:r w:rsidR="005949BC" w:rsidRPr="004B08CC">
                <w:t>-1</w:t>
              </w:r>
              <w:r w:rsidR="00C238A0" w:rsidRPr="004B08CC">
                <w:t>6</w:t>
              </w:r>
              <w:r w:rsidR="005949BC" w:rsidRPr="004B08CC">
                <w:t xml:space="preserve"> марта 202</w:t>
              </w:r>
              <w:r w:rsidR="00C238A0" w:rsidRPr="004B08CC">
                <w:t>3</w:t>
              </w:r>
              <w:r w:rsidR="005949BC" w:rsidRPr="004B08CC">
                <w:t xml:space="preserve"> г</w:t>
              </w:r>
            </w:hyperlink>
            <w:r w:rsidR="005949BC" w:rsidRPr="004B08CC">
              <w:t xml:space="preserve">. </w:t>
            </w:r>
          </w:p>
        </w:tc>
        <w:tc>
          <w:tcPr>
            <w:tcW w:w="2268" w:type="dxa"/>
          </w:tcPr>
          <w:p w:rsidR="00A525B2" w:rsidRPr="004B08CC" w:rsidRDefault="00EA5B00" w:rsidP="000E5B41">
            <w:hyperlink r:id="rId14" w:history="1">
              <w:r w:rsidR="005949BC" w:rsidRPr="004B08CC">
                <w:t>Забайкальский медицинский журнал</w:t>
              </w:r>
            </w:hyperlink>
            <w:r w:rsidR="005949BC" w:rsidRPr="004B08CC">
              <w:t>. ‒  202</w:t>
            </w:r>
            <w:r w:rsidR="00C238A0" w:rsidRPr="004B08CC">
              <w:t>3</w:t>
            </w:r>
            <w:r w:rsidR="005949BC" w:rsidRPr="004B08CC">
              <w:t>. ‒ </w:t>
            </w:r>
            <w:hyperlink r:id="rId15" w:history="1">
              <w:r w:rsidR="005949BC" w:rsidRPr="004B08CC">
                <w:t>№ 1</w:t>
              </w:r>
            </w:hyperlink>
            <w:r w:rsidR="005949BC" w:rsidRPr="004B08CC">
              <w:t xml:space="preserve">. ‒  С. </w:t>
            </w:r>
            <w:r w:rsidR="00C238A0" w:rsidRPr="004B08CC">
              <w:t>60</w:t>
            </w:r>
            <w:r w:rsidR="005949BC" w:rsidRPr="004B08CC">
              <w:t>-</w:t>
            </w:r>
            <w:r w:rsidR="00C238A0" w:rsidRPr="004B08CC">
              <w:t>64</w:t>
            </w:r>
            <w:r w:rsidR="005949BC" w:rsidRPr="004B08CC">
              <w:t>.</w:t>
            </w:r>
            <w:r w:rsidR="005949BC" w:rsidRPr="004B08CC">
              <w:rPr>
                <w:rFonts w:ascii="Arial" w:hAnsi="Arial" w:cs="Arial"/>
              </w:rPr>
              <w:t> </w:t>
            </w:r>
          </w:p>
        </w:tc>
      </w:tr>
      <w:tr w:rsidR="004B08CC" w:rsidRPr="004B08CC" w:rsidTr="00E047C1">
        <w:tc>
          <w:tcPr>
            <w:tcW w:w="540" w:type="dxa"/>
          </w:tcPr>
          <w:p w:rsidR="00C73B6C" w:rsidRPr="004B08CC" w:rsidRDefault="00C73B6C" w:rsidP="00C73B6C">
            <w:r w:rsidRPr="004B08CC">
              <w:t>2.</w:t>
            </w:r>
          </w:p>
        </w:tc>
        <w:tc>
          <w:tcPr>
            <w:tcW w:w="6939" w:type="dxa"/>
          </w:tcPr>
          <w:p w:rsidR="00C73B6C" w:rsidRPr="004B08CC" w:rsidRDefault="00C73B6C" w:rsidP="006E3FA1">
            <w:pPr>
              <w:ind w:right="-137"/>
            </w:pPr>
            <w:r w:rsidRPr="004B08CC">
              <w:rPr>
                <w:b/>
                <w:bCs/>
              </w:rPr>
              <w:t>Сидоркина А.Г.,</w:t>
            </w:r>
            <w:r w:rsidRPr="004B08CC">
              <w:t xml:space="preserve"> Якимова А.В., </w:t>
            </w:r>
            <w:r w:rsidRPr="004B08CC">
              <w:rPr>
                <w:b/>
                <w:bCs/>
              </w:rPr>
              <w:t>Мудров В.А.</w:t>
            </w:r>
            <w:r w:rsidRPr="004B08CC">
              <w:t xml:space="preserve"> Современные методы диагностики хронической плацентарной недостаточности </w:t>
            </w:r>
          </w:p>
        </w:tc>
        <w:tc>
          <w:tcPr>
            <w:tcW w:w="2268" w:type="dxa"/>
          </w:tcPr>
          <w:p w:rsidR="00C73B6C" w:rsidRPr="004B08CC" w:rsidRDefault="00C73B6C" w:rsidP="00C73B6C">
            <w:pPr>
              <w:jc w:val="both"/>
            </w:pPr>
            <w:r w:rsidRPr="004B08CC">
              <w:t>Сибирский медицинский вестник. – 2023. – Т. 7, № 2. – С. 24-31. ИФ-0,085</w:t>
            </w:r>
          </w:p>
        </w:tc>
      </w:tr>
      <w:tr w:rsidR="004B08CC" w:rsidRPr="004B08CC" w:rsidTr="00E047C1">
        <w:tc>
          <w:tcPr>
            <w:tcW w:w="540" w:type="dxa"/>
          </w:tcPr>
          <w:p w:rsidR="00C73B6C" w:rsidRPr="004B08CC" w:rsidRDefault="00C73B6C" w:rsidP="00C73B6C">
            <w:r w:rsidRPr="004B08CC">
              <w:t>3.</w:t>
            </w:r>
          </w:p>
        </w:tc>
        <w:tc>
          <w:tcPr>
            <w:tcW w:w="6939" w:type="dxa"/>
          </w:tcPr>
          <w:p w:rsidR="00C73B6C" w:rsidRPr="004B08CC" w:rsidRDefault="00C73B6C" w:rsidP="006E3FA1">
            <w:pPr>
              <w:ind w:right="-137"/>
            </w:pPr>
            <w:r w:rsidRPr="004B08CC">
              <w:t xml:space="preserve">Белокриницкая Т.Е., Фролова Н.И., </w:t>
            </w:r>
            <w:r w:rsidR="006509F8" w:rsidRPr="004B08CC">
              <w:t>Смольянова</w:t>
            </w:r>
            <w:r w:rsidRPr="004B08CC">
              <w:t xml:space="preserve"> </w:t>
            </w:r>
            <w:r w:rsidR="006509F8" w:rsidRPr="004B08CC">
              <w:t>О</w:t>
            </w:r>
            <w:r w:rsidRPr="004B08CC">
              <w:t>.</w:t>
            </w:r>
            <w:r w:rsidR="006509F8" w:rsidRPr="004B08CC">
              <w:t>Н</w:t>
            </w:r>
            <w:r w:rsidRPr="004B08CC">
              <w:t>. Информация о X конференции акушеров-гинекологов Забайкальского края с Всероссийским участием «Здоровье женщины в XXI веке: от менархе до менопаузы»</w:t>
            </w:r>
            <w:r w:rsidR="006509F8" w:rsidRPr="004B08CC">
              <w:t xml:space="preserve"> 16-17 мая 2023 г</w:t>
            </w:r>
          </w:p>
        </w:tc>
        <w:tc>
          <w:tcPr>
            <w:tcW w:w="2268" w:type="dxa"/>
          </w:tcPr>
          <w:p w:rsidR="00C73B6C" w:rsidRPr="004B08CC" w:rsidRDefault="00EA5B00" w:rsidP="00C73B6C">
            <w:hyperlink r:id="rId16" w:history="1">
              <w:r w:rsidR="00C73B6C" w:rsidRPr="004B08CC">
                <w:t>Забайкальский медицинский журнал</w:t>
              </w:r>
            </w:hyperlink>
            <w:r w:rsidR="00C73B6C" w:rsidRPr="004B08CC">
              <w:t>. ‒  202</w:t>
            </w:r>
            <w:r w:rsidR="005D6B76" w:rsidRPr="004B08CC">
              <w:t>3</w:t>
            </w:r>
            <w:r w:rsidR="00C73B6C" w:rsidRPr="004B08CC">
              <w:t>. ‒ </w:t>
            </w:r>
            <w:hyperlink r:id="rId17" w:history="1">
              <w:r w:rsidR="00C73B6C" w:rsidRPr="004B08CC">
                <w:t>№ 2</w:t>
              </w:r>
            </w:hyperlink>
            <w:r w:rsidR="00C73B6C" w:rsidRPr="004B08CC">
              <w:t xml:space="preserve">. ‒  С. </w:t>
            </w:r>
            <w:r w:rsidR="006509F8" w:rsidRPr="004B08CC">
              <w:t>95</w:t>
            </w:r>
            <w:r w:rsidR="00C73B6C" w:rsidRPr="004B08CC">
              <w:t>-</w:t>
            </w:r>
            <w:r w:rsidR="006509F8" w:rsidRPr="004B08CC">
              <w:t>9</w:t>
            </w:r>
            <w:r w:rsidR="00C73B6C" w:rsidRPr="004B08CC">
              <w:t>7.</w:t>
            </w:r>
            <w:r w:rsidR="00C73B6C" w:rsidRPr="004B08CC">
              <w:rPr>
                <w:rFonts w:ascii="Arial" w:hAnsi="Arial" w:cs="Arial"/>
              </w:rPr>
              <w:t> </w:t>
            </w:r>
          </w:p>
        </w:tc>
      </w:tr>
      <w:tr w:rsidR="004B08CC" w:rsidRPr="004B08CC" w:rsidTr="00E047C1">
        <w:tc>
          <w:tcPr>
            <w:tcW w:w="540" w:type="dxa"/>
          </w:tcPr>
          <w:p w:rsidR="002F0C48" w:rsidRPr="004B08CC" w:rsidRDefault="002F0C48" w:rsidP="002F0C48">
            <w:r w:rsidRPr="004B08CC">
              <w:t>4.</w:t>
            </w:r>
          </w:p>
        </w:tc>
        <w:tc>
          <w:tcPr>
            <w:tcW w:w="6939" w:type="dxa"/>
          </w:tcPr>
          <w:p w:rsidR="002F0C48" w:rsidRPr="004B08CC" w:rsidRDefault="002F0C48" w:rsidP="006E3FA1">
            <w:pPr>
              <w:ind w:right="-137"/>
            </w:pPr>
            <w:r w:rsidRPr="004B08CC">
              <w:t xml:space="preserve">Шаповалов К.Г., Белокриницкая Т.Е., Кочерова В.В., Малярчиков А.В. XII Всероссийская научно-практическая конференция «Актуальные вопросы анестезии и интенсивной терапии в акушерстве, неонатологии и педиатрии», </w:t>
            </w:r>
            <w:r w:rsidR="006419A3" w:rsidRPr="004B08CC">
              <w:t>19</w:t>
            </w:r>
            <w:r w:rsidRPr="004B08CC">
              <w:t>-2</w:t>
            </w:r>
            <w:r w:rsidR="006419A3" w:rsidRPr="004B08CC">
              <w:t>0</w:t>
            </w:r>
            <w:r w:rsidRPr="004B08CC">
              <w:t xml:space="preserve"> октября 202</w:t>
            </w:r>
            <w:r w:rsidR="006419A3" w:rsidRPr="004B08CC">
              <w:t>3</w:t>
            </w:r>
            <w:r w:rsidRPr="004B08CC">
              <w:t xml:space="preserve"> г. </w:t>
            </w:r>
          </w:p>
        </w:tc>
        <w:tc>
          <w:tcPr>
            <w:tcW w:w="2268" w:type="dxa"/>
          </w:tcPr>
          <w:p w:rsidR="002F0C48" w:rsidRPr="004B08CC" w:rsidRDefault="00EA5B00" w:rsidP="002F0C48">
            <w:hyperlink r:id="rId18" w:history="1">
              <w:r w:rsidR="002F0C48" w:rsidRPr="004B08CC">
                <w:t>Забайкальский медицинский журнал</w:t>
              </w:r>
            </w:hyperlink>
            <w:r w:rsidR="002F0C48" w:rsidRPr="004B08CC">
              <w:t>. ‒  202</w:t>
            </w:r>
            <w:r w:rsidR="00AA3046" w:rsidRPr="004B08CC">
              <w:t>3</w:t>
            </w:r>
            <w:r w:rsidR="002F0C48" w:rsidRPr="004B08CC">
              <w:t>. ‒ </w:t>
            </w:r>
            <w:hyperlink r:id="rId19" w:history="1">
              <w:r w:rsidR="002F0C48" w:rsidRPr="004B08CC">
                <w:t>№ 4</w:t>
              </w:r>
            </w:hyperlink>
            <w:r w:rsidR="002F0C48" w:rsidRPr="004B08CC">
              <w:t xml:space="preserve">. ‒  С. </w:t>
            </w:r>
            <w:r w:rsidR="006419A3" w:rsidRPr="004B08CC">
              <w:t>70</w:t>
            </w:r>
            <w:r w:rsidR="002F0C48" w:rsidRPr="004B08CC">
              <w:t>-</w:t>
            </w:r>
            <w:r w:rsidR="006419A3" w:rsidRPr="004B08CC">
              <w:t>73</w:t>
            </w:r>
            <w:r w:rsidR="002F0C48" w:rsidRPr="004B08CC">
              <w:t>.</w:t>
            </w:r>
            <w:r w:rsidR="002F0C48" w:rsidRPr="004B08CC">
              <w:rPr>
                <w:rFonts w:ascii="Arial" w:hAnsi="Arial" w:cs="Arial"/>
              </w:rPr>
              <w:t> </w:t>
            </w:r>
          </w:p>
        </w:tc>
      </w:tr>
    </w:tbl>
    <w:p w:rsidR="0071548D" w:rsidRPr="004B08CC" w:rsidRDefault="0071548D" w:rsidP="00BE466C"/>
    <w:p w:rsidR="00D959A2" w:rsidRPr="004B08CC" w:rsidRDefault="00BE466C" w:rsidP="008F1C4E">
      <w:pPr>
        <w:rPr>
          <w:b/>
          <w:i/>
        </w:rPr>
      </w:pPr>
      <w:r w:rsidRPr="004B08CC">
        <w:rPr>
          <w:b/>
          <w:i/>
        </w:rPr>
        <w:t>Статьи в прочих изданиях:</w:t>
      </w:r>
      <w:r w:rsidR="008F1C4E" w:rsidRPr="004B08CC">
        <w:rPr>
          <w:b/>
          <w:i/>
        </w:rPr>
        <w:t xml:space="preserve"> </w:t>
      </w:r>
      <w:r w:rsidR="007F4CBD" w:rsidRPr="004B08CC">
        <w:rPr>
          <w:b/>
          <w:i/>
        </w:rPr>
        <w:t>нет</w:t>
      </w:r>
    </w:p>
    <w:p w:rsidR="00184A7B" w:rsidRPr="004B08CC" w:rsidRDefault="00184A7B" w:rsidP="008F1C4E">
      <w:pPr>
        <w:rPr>
          <w:b/>
          <w:i/>
        </w:rPr>
      </w:pPr>
    </w:p>
    <w:p w:rsidR="00BE466C" w:rsidRPr="004B08CC" w:rsidRDefault="00BE466C" w:rsidP="00A51553">
      <w:pPr>
        <w:tabs>
          <w:tab w:val="center" w:pos="4677"/>
        </w:tabs>
        <w:rPr>
          <w:b/>
          <w:i/>
        </w:rPr>
      </w:pPr>
      <w:r w:rsidRPr="004B08CC">
        <w:rPr>
          <w:b/>
          <w:i/>
        </w:rPr>
        <w:t>Тезисы</w:t>
      </w:r>
      <w:r w:rsidR="00E85E7E" w:rsidRPr="004B08CC">
        <w:rPr>
          <w:b/>
          <w:i/>
        </w:rPr>
        <w:t xml:space="preserve"> (</w:t>
      </w:r>
      <w:r w:rsidR="00BA3210" w:rsidRPr="004B08CC">
        <w:rPr>
          <w:b/>
          <w:i/>
        </w:rPr>
        <w:t>7</w:t>
      </w:r>
      <w:r w:rsidR="00E85E7E" w:rsidRPr="004B08CC">
        <w:rPr>
          <w:b/>
          <w:i/>
        </w:rPr>
        <w:t>)</w:t>
      </w:r>
      <w:r w:rsidRPr="004B08CC">
        <w:rPr>
          <w:b/>
          <w:i/>
        </w:rPr>
        <w:t>:</w:t>
      </w:r>
    </w:p>
    <w:p w:rsidR="0077126D" w:rsidRPr="004B08CC" w:rsidRDefault="006E47CF" w:rsidP="00646663">
      <w:pPr>
        <w:spacing w:before="60"/>
        <w:ind w:right="-1"/>
        <w:contextualSpacing/>
      </w:pPr>
      <w:r w:rsidRPr="004B08CC">
        <w:t>1.</w:t>
      </w:r>
      <w:r w:rsidR="00FD1C4B" w:rsidRPr="004B08CC">
        <w:t xml:space="preserve">Белокриницкая Т.Е., Фролова Н.И., Каргина К.А., Шаметова Е.А., Чупрова М.И., Родионова К.А.  </w:t>
      </w:r>
      <w:r w:rsidR="0077126D" w:rsidRPr="004B08CC">
        <w:rPr>
          <w:lang w:val="en-US"/>
        </w:rPr>
        <w:t>COVID</w:t>
      </w:r>
      <w:r w:rsidR="0077126D" w:rsidRPr="004B08CC">
        <w:t xml:space="preserve">-19 </w:t>
      </w:r>
      <w:r w:rsidR="0031617B" w:rsidRPr="004B08CC">
        <w:t>у беременных низкой степени риска: что определяет заболеваемость и исход</w:t>
      </w:r>
      <w:r w:rsidR="00AD178F" w:rsidRPr="004B08CC">
        <w:t xml:space="preserve">. Материалы </w:t>
      </w:r>
      <w:r w:rsidR="00AD178F" w:rsidRPr="004B08CC">
        <w:rPr>
          <w:lang w:val="en-US"/>
        </w:rPr>
        <w:t>XXIV</w:t>
      </w:r>
      <w:r w:rsidR="00AD178F" w:rsidRPr="004B08CC">
        <w:t xml:space="preserve"> Всероссийского научно-образовательного Форума «Мать и Дитя».- Москва, 27–29 </w:t>
      </w:r>
      <w:r w:rsidR="0031617B" w:rsidRPr="004B08CC">
        <w:t>сентября 2023 года</w:t>
      </w:r>
      <w:r w:rsidR="00AD178F" w:rsidRPr="004B08CC">
        <w:t>. - Москва, 2023. – С.7</w:t>
      </w:r>
      <w:r w:rsidR="00FF5540" w:rsidRPr="004B08CC">
        <w:t>.</w:t>
      </w:r>
    </w:p>
    <w:p w:rsidR="00D328EE" w:rsidRDefault="006E47CF" w:rsidP="00646663">
      <w:pPr>
        <w:spacing w:before="60"/>
      </w:pPr>
      <w:r w:rsidRPr="004B08CC">
        <w:t>2.</w:t>
      </w:r>
      <w:r w:rsidR="00FD1C4B" w:rsidRPr="004B08CC">
        <w:t xml:space="preserve">Белокриницкая Т.Е., Фролова Н.И., </w:t>
      </w:r>
      <w:r w:rsidR="00FD1C4B" w:rsidRPr="004B08CC">
        <w:rPr>
          <w:shd w:val="clear" w:color="auto" w:fill="FFFFFF"/>
        </w:rPr>
        <w:t xml:space="preserve">Осмонова Ш.Р., Микаелян Е.А., Тюкавкин А.В., </w:t>
      </w:r>
      <w:r w:rsidR="00FD1C4B" w:rsidRPr="004B08CC">
        <w:t xml:space="preserve">Агаркова М.А., Жамьянова Ч.Ц., </w:t>
      </w:r>
      <w:r w:rsidR="00FD1C4B" w:rsidRPr="004B08CC">
        <w:rPr>
          <w:shd w:val="clear" w:color="auto" w:fill="FFFFFF"/>
        </w:rPr>
        <w:t xml:space="preserve">Пивнева А.А.,  Багышова А.Н., Гладышева Н.А., Родионова К.А., </w:t>
      </w:r>
      <w:r w:rsidR="00FD1C4B" w:rsidRPr="004B08CC">
        <w:t xml:space="preserve">Шаметова Е.А., Каргина К.А. </w:t>
      </w:r>
      <w:r w:rsidR="0031617B" w:rsidRPr="004B08CC">
        <w:t xml:space="preserve">Новые стойкие  </w:t>
      </w:r>
      <w:r w:rsidR="0031617B" w:rsidRPr="004B08CC">
        <w:rPr>
          <w:rFonts w:eastAsia="Newton-Regular"/>
        </w:rPr>
        <w:t xml:space="preserve">симптомы </w:t>
      </w:r>
      <w:r w:rsidR="0031617B" w:rsidRPr="004B08CC">
        <w:t>после выздоровления от</w:t>
      </w:r>
      <w:r w:rsidR="00D328EE" w:rsidRPr="004B08CC">
        <w:t xml:space="preserve"> COVID‐19: </w:t>
      </w:r>
      <w:r w:rsidR="0031617B" w:rsidRPr="004B08CC">
        <w:t>постковидный синдром или пост</w:t>
      </w:r>
      <w:r w:rsidR="0031617B" w:rsidRPr="004B08CC">
        <w:rPr>
          <w:rFonts w:eastAsia="Newton-Regular"/>
        </w:rPr>
        <w:t>стрессово-тревожные расстройства</w:t>
      </w:r>
      <w:r w:rsidR="00D328EE" w:rsidRPr="004B08CC">
        <w:rPr>
          <w:rFonts w:eastAsia="Newton-Regular"/>
        </w:rPr>
        <w:t>?</w:t>
      </w:r>
      <w:r w:rsidR="00D328EE" w:rsidRPr="004B08CC">
        <w:rPr>
          <w:shd w:val="clear" w:color="auto" w:fill="FFFFFF"/>
        </w:rPr>
        <w:t xml:space="preserve"> </w:t>
      </w:r>
      <w:r w:rsidR="00AD178F" w:rsidRPr="004B08CC">
        <w:t xml:space="preserve">Материалы </w:t>
      </w:r>
      <w:r w:rsidR="00AD178F" w:rsidRPr="004B08CC">
        <w:rPr>
          <w:lang w:val="en-US"/>
        </w:rPr>
        <w:t>XXIV</w:t>
      </w:r>
      <w:r w:rsidR="00AD178F" w:rsidRPr="004B08CC">
        <w:t xml:space="preserve"> Всероссийского научно-образовательного Форума «Мать и Дитя».- Москва, 27–29 </w:t>
      </w:r>
      <w:r w:rsidR="0031617B" w:rsidRPr="004B08CC">
        <w:t>сентября 2023 года</w:t>
      </w:r>
      <w:r w:rsidR="00AD178F" w:rsidRPr="004B08CC">
        <w:t>. - Москва, 2023. – С.8</w:t>
      </w:r>
      <w:r w:rsidR="00FF5540" w:rsidRPr="004B08CC">
        <w:t>.</w:t>
      </w:r>
    </w:p>
    <w:p w:rsidR="0005510B" w:rsidRPr="004B08CC" w:rsidRDefault="006E47CF" w:rsidP="00646663">
      <w:pPr>
        <w:spacing w:before="60"/>
        <w:contextualSpacing/>
      </w:pPr>
      <w:r w:rsidRPr="004B08CC">
        <w:t>3.</w:t>
      </w:r>
      <w:r w:rsidR="005E4083" w:rsidRPr="004B08CC">
        <w:t>Белокриницкая Т.Е., Фролова Н.И., Каргина К.А., Шаметова Е.А., Чупрова М.И., Родионова К.А.</w:t>
      </w:r>
      <w:r w:rsidR="0005510B" w:rsidRPr="004B08CC">
        <w:t xml:space="preserve"> </w:t>
      </w:r>
      <w:r w:rsidR="0005510B" w:rsidRPr="004B08CC">
        <w:rPr>
          <w:lang w:val="en-US"/>
        </w:rPr>
        <w:t>COVID</w:t>
      </w:r>
      <w:r w:rsidR="0005510B" w:rsidRPr="004B08CC">
        <w:t xml:space="preserve">-19 </w:t>
      </w:r>
      <w:r w:rsidR="0031617B" w:rsidRPr="004B08CC">
        <w:t>у беременных низкой степени риска: факторы риска и характеристика течения заболевания</w:t>
      </w:r>
      <w:r w:rsidR="00CA0F5E" w:rsidRPr="004B08CC">
        <w:t xml:space="preserve">. </w:t>
      </w:r>
      <w:r w:rsidR="00B44CD9" w:rsidRPr="004B08CC">
        <w:t xml:space="preserve">// В сборнике: II ежегодная Научная сессия ФГБОУ ВО ЧГМА. Сборник научных трудов. – Чита, 2023. – </w:t>
      </w:r>
      <w:r w:rsidR="00CA0F5E" w:rsidRPr="004B08CC">
        <w:rPr>
          <w:sz w:val="28"/>
          <w:szCs w:val="28"/>
        </w:rPr>
        <w:t xml:space="preserve"> С.97-98</w:t>
      </w:r>
      <w:r w:rsidR="00BA3210" w:rsidRPr="004B08CC">
        <w:rPr>
          <w:sz w:val="28"/>
          <w:szCs w:val="28"/>
        </w:rPr>
        <w:t>.</w:t>
      </w:r>
      <w:r w:rsidR="0005510B" w:rsidRPr="004B08CC">
        <w:t xml:space="preserve"> </w:t>
      </w:r>
    </w:p>
    <w:p w:rsidR="00B44CD9" w:rsidRPr="004B08CC" w:rsidRDefault="006E47CF" w:rsidP="00646663">
      <w:pPr>
        <w:spacing w:before="60"/>
        <w:rPr>
          <w:sz w:val="28"/>
          <w:szCs w:val="28"/>
        </w:rPr>
      </w:pPr>
      <w:r w:rsidRPr="004B08CC">
        <w:t>4.</w:t>
      </w:r>
      <w:r w:rsidR="00B44CD9" w:rsidRPr="004B08CC">
        <w:t xml:space="preserve">Белокриницкая Т.Е., Фролова Н.И., Мудров В.А., Каргина К.А., Шаметова Е.А., Жамьянова Ч.Ц., Осмонова Ш.Р. Постковидный синдром: очевидное и дискуссионное // В сборнике: II ежегодная Научная сессия ФГБОУ ВО ЧГМА. Сборник научных трудов. – Чита, 2023. – </w:t>
      </w:r>
      <w:r w:rsidR="00B44CD9" w:rsidRPr="004B08CC">
        <w:rPr>
          <w:sz w:val="28"/>
          <w:szCs w:val="28"/>
        </w:rPr>
        <w:t>С.98-99</w:t>
      </w:r>
      <w:r w:rsidR="00BA3210" w:rsidRPr="004B08CC">
        <w:rPr>
          <w:sz w:val="28"/>
          <w:szCs w:val="28"/>
        </w:rPr>
        <w:t>.</w:t>
      </w:r>
    </w:p>
    <w:p w:rsidR="0031617B" w:rsidRPr="004B08CC" w:rsidRDefault="006E47CF" w:rsidP="00646663">
      <w:pPr>
        <w:spacing w:before="60"/>
        <w:contextualSpacing/>
      </w:pPr>
      <w:r w:rsidRPr="004B08CC">
        <w:t xml:space="preserve">5. </w:t>
      </w:r>
      <w:r w:rsidR="0031617B" w:rsidRPr="004B08CC">
        <w:t>Мудров В.А., Белокриницкая Т.Е., Малько Д.В., Мудрова С.Л. Возможности многослойного персептрона в прогнозировании клинического узкого таза // В сборнике: II ежегодная Научная сессия ФГБОУ ВО ЧГМА. Сборник научных трудов. – Чита, 2023. – С. 127-129.</w:t>
      </w:r>
    </w:p>
    <w:p w:rsidR="0031617B" w:rsidRPr="004B08CC" w:rsidRDefault="00B44CD9" w:rsidP="00646663">
      <w:pPr>
        <w:spacing w:before="60"/>
        <w:jc w:val="both"/>
      </w:pPr>
      <w:r w:rsidRPr="004B08CC">
        <w:lastRenderedPageBreak/>
        <w:t xml:space="preserve">6. </w:t>
      </w:r>
      <w:r w:rsidR="0031617B" w:rsidRPr="004B08CC">
        <w:t xml:space="preserve">Каюкова Е.В., </w:t>
      </w:r>
      <w:r w:rsidR="0031617B" w:rsidRPr="004B08CC">
        <w:rPr>
          <w:b/>
          <w:bCs/>
        </w:rPr>
        <w:t>Белокриницкая Т.Е., Мудров В.А.,</w:t>
      </w:r>
      <w:r w:rsidR="0031617B" w:rsidRPr="004B08CC">
        <w:t xml:space="preserve"> Терешков П.П. Высшие жирные кислоты с нечетным числом атомов углерода как онкомаркеры рака шейки матки // В сборнике: II ежегодная Научная сессия ФГБОУ ВО ЧГМА. Сборник научных трудов. – Чита, 2023. – С. 103-105.</w:t>
      </w:r>
    </w:p>
    <w:p w:rsidR="006E47CF" w:rsidRPr="004B08CC" w:rsidRDefault="006E47CF" w:rsidP="00646663">
      <w:pPr>
        <w:spacing w:before="60"/>
        <w:jc w:val="both"/>
      </w:pPr>
      <w:r w:rsidRPr="004B08CC">
        <w:t xml:space="preserve">7. Ахметова Е.С., Мочалова М.Н., Алексеева А.Ю., </w:t>
      </w:r>
      <w:r w:rsidRPr="004B08CC">
        <w:rPr>
          <w:b/>
          <w:bCs/>
        </w:rPr>
        <w:t>Мудров В.А.</w:t>
      </w:r>
      <w:r w:rsidRPr="004B08CC">
        <w:t xml:space="preserve"> Оценка факторов, влияющих на исход родов у женщин с абдоминальными родами в анамнезе // В сборнике: II ежегодная Научная сессия ФГБОУ ВО ЧГМА. Сборник научных трудов. – Чита, 2023. – С. 75-76.</w:t>
      </w:r>
    </w:p>
    <w:p w:rsidR="006E47CF" w:rsidRPr="004B08CC" w:rsidRDefault="006E47CF" w:rsidP="00646663">
      <w:pPr>
        <w:spacing w:before="60"/>
      </w:pPr>
    </w:p>
    <w:p w:rsidR="00C960FB" w:rsidRPr="004B08CC" w:rsidRDefault="00C960FB" w:rsidP="00A51553">
      <w:pPr>
        <w:ind w:right="-2"/>
      </w:pPr>
      <w:r w:rsidRPr="004B08CC">
        <w:t>Зав. кафедрой д.м.н., профессор                                                         Т.Е. Белокриницкая</w:t>
      </w:r>
    </w:p>
    <w:p w:rsidR="00D75D1E" w:rsidRPr="004B08CC" w:rsidRDefault="00193087" w:rsidP="00A51553">
      <w:pPr>
        <w:ind w:right="-2"/>
      </w:pPr>
      <w:r w:rsidRPr="004B08CC">
        <w:t>0</w:t>
      </w:r>
      <w:r w:rsidR="00C238A0" w:rsidRPr="004B08CC">
        <w:t>9</w:t>
      </w:r>
      <w:r w:rsidR="00C960FB" w:rsidRPr="004B08CC">
        <w:t>.01.202</w:t>
      </w:r>
      <w:r w:rsidR="00B44CD9" w:rsidRPr="004B08CC">
        <w:t>4</w:t>
      </w:r>
      <w:r w:rsidR="00C960FB" w:rsidRPr="004B08CC">
        <w:t xml:space="preserve"> г.</w:t>
      </w:r>
    </w:p>
    <w:sectPr w:rsidR="00D75D1E" w:rsidRPr="004B08CC" w:rsidSect="00D7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Newton-Italic">
    <w:altName w:val="Yu Gothic"/>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Newton-Regular">
    <w:altName w:val="MS Mincho"/>
    <w:panose1 w:val="00000000000000000000"/>
    <w:charset w:val="CC"/>
    <w:family w:val="auto"/>
    <w:notTrueType/>
    <w:pitch w:val="default"/>
    <w:sig w:usb0="000000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7F62"/>
    <w:multiLevelType w:val="hybridMultilevel"/>
    <w:tmpl w:val="486A961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 w15:restartNumberingAfterBreak="0">
    <w:nsid w:val="154A792D"/>
    <w:multiLevelType w:val="hybridMultilevel"/>
    <w:tmpl w:val="16FC3A64"/>
    <w:lvl w:ilvl="0" w:tplc="8710ECD8">
      <w:start w:val="1"/>
      <w:numFmt w:val="decimal"/>
      <w:lvlText w:val="%1."/>
      <w:lvlJc w:val="left"/>
      <w:pPr>
        <w:ind w:left="3196" w:hanging="360"/>
      </w:pPr>
      <w:rPr>
        <w:b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16597AC6"/>
    <w:multiLevelType w:val="hybridMultilevel"/>
    <w:tmpl w:val="8F58CFC8"/>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991210"/>
    <w:multiLevelType w:val="hybridMultilevel"/>
    <w:tmpl w:val="E4F8923C"/>
    <w:lvl w:ilvl="0" w:tplc="8710ECD8">
      <w:start w:val="1"/>
      <w:numFmt w:val="decimal"/>
      <w:lvlText w:val="%1."/>
      <w:lvlJc w:val="left"/>
      <w:pPr>
        <w:ind w:left="2912"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541D5"/>
    <w:multiLevelType w:val="hybridMultilevel"/>
    <w:tmpl w:val="0FB0183E"/>
    <w:lvl w:ilvl="0" w:tplc="8710ECD8">
      <w:start w:val="1"/>
      <w:numFmt w:val="decimal"/>
      <w:lvlText w:val="%1."/>
      <w:lvlJc w:val="left"/>
      <w:pPr>
        <w:ind w:left="7307"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C3BBF"/>
    <w:multiLevelType w:val="hybridMultilevel"/>
    <w:tmpl w:val="805CA866"/>
    <w:lvl w:ilvl="0" w:tplc="9FC4D2FA">
      <w:start w:val="1"/>
      <w:numFmt w:val="decimal"/>
      <w:lvlText w:val="%1."/>
      <w:lvlJc w:val="left"/>
      <w:pPr>
        <w:ind w:left="1016" w:hanging="360"/>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6" w15:restartNumberingAfterBreak="0">
    <w:nsid w:val="27E66E0E"/>
    <w:multiLevelType w:val="hybridMultilevel"/>
    <w:tmpl w:val="ED3CE040"/>
    <w:lvl w:ilvl="0" w:tplc="A7526DC2">
      <w:start w:val="1"/>
      <w:numFmt w:val="decimal"/>
      <w:lvlText w:val="%1."/>
      <w:lvlJc w:val="left"/>
      <w:pPr>
        <w:ind w:left="1387" w:hanging="82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146FC6"/>
    <w:multiLevelType w:val="hybridMultilevel"/>
    <w:tmpl w:val="AB06AE7C"/>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52985"/>
    <w:multiLevelType w:val="hybridMultilevel"/>
    <w:tmpl w:val="0DE085C8"/>
    <w:lvl w:ilvl="0" w:tplc="C4A0B99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A39BB"/>
    <w:multiLevelType w:val="hybridMultilevel"/>
    <w:tmpl w:val="B198CBCA"/>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11375CA"/>
    <w:multiLevelType w:val="hybridMultilevel"/>
    <w:tmpl w:val="0F36F018"/>
    <w:lvl w:ilvl="0" w:tplc="810632AE">
      <w:start w:val="1"/>
      <w:numFmt w:val="decimal"/>
      <w:lvlText w:val="%1."/>
      <w:lvlJc w:val="left"/>
      <w:pPr>
        <w:ind w:left="502"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3BF20599"/>
    <w:multiLevelType w:val="hybridMultilevel"/>
    <w:tmpl w:val="0232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06451"/>
    <w:multiLevelType w:val="hybridMultilevel"/>
    <w:tmpl w:val="7526C5F4"/>
    <w:lvl w:ilvl="0" w:tplc="BB903714">
      <w:start w:val="1"/>
      <w:numFmt w:val="decimal"/>
      <w:lvlText w:val="%1."/>
      <w:lvlJc w:val="left"/>
      <w:pPr>
        <w:ind w:left="2912"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2B5DC8"/>
    <w:multiLevelType w:val="multilevel"/>
    <w:tmpl w:val="2740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A704F0"/>
    <w:multiLevelType w:val="hybridMultilevel"/>
    <w:tmpl w:val="71066B54"/>
    <w:lvl w:ilvl="0" w:tplc="D2D281D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197EDC"/>
    <w:multiLevelType w:val="hybridMultilevel"/>
    <w:tmpl w:val="DC30C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1638F2"/>
    <w:multiLevelType w:val="hybridMultilevel"/>
    <w:tmpl w:val="917A5CA6"/>
    <w:lvl w:ilvl="0" w:tplc="06C89662">
      <w:start w:val="1"/>
      <w:numFmt w:val="decimal"/>
      <w:lvlText w:val="%1."/>
      <w:lvlJc w:val="left"/>
      <w:pPr>
        <w:ind w:left="360" w:hanging="360"/>
      </w:pPr>
      <w:rPr>
        <w:rFonts w:ascii="Times New Roman" w:eastAsia="Calibri" w:hAnsi="Times New Roman" w:cs="Times New Roman" w:hint="default"/>
        <w:b/>
        <w:i/>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7A03319"/>
    <w:multiLevelType w:val="multilevel"/>
    <w:tmpl w:val="012A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8077B"/>
    <w:multiLevelType w:val="hybridMultilevel"/>
    <w:tmpl w:val="0FB0183E"/>
    <w:lvl w:ilvl="0" w:tplc="8710ECD8">
      <w:start w:val="1"/>
      <w:numFmt w:val="decimal"/>
      <w:lvlText w:val="%1."/>
      <w:lvlJc w:val="left"/>
      <w:pPr>
        <w:ind w:left="674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630694"/>
    <w:multiLevelType w:val="multilevel"/>
    <w:tmpl w:val="2FC4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E80437"/>
    <w:multiLevelType w:val="hybridMultilevel"/>
    <w:tmpl w:val="4ED84192"/>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B72F28"/>
    <w:multiLevelType w:val="hybridMultilevel"/>
    <w:tmpl w:val="ADCE4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8F038F"/>
    <w:multiLevelType w:val="hybridMultilevel"/>
    <w:tmpl w:val="7994A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FA095B"/>
    <w:multiLevelType w:val="hybridMultilevel"/>
    <w:tmpl w:val="E064D6B0"/>
    <w:lvl w:ilvl="0" w:tplc="AFB07814">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8"/>
  </w:num>
  <w:num w:numId="3">
    <w:abstractNumId w:val="11"/>
  </w:num>
  <w:num w:numId="4">
    <w:abstractNumId w:val="0"/>
  </w:num>
  <w:num w:numId="5">
    <w:abstractNumId w:val="16"/>
  </w:num>
  <w:num w:numId="6">
    <w:abstractNumId w:val="18"/>
  </w:num>
  <w:num w:numId="7">
    <w:abstractNumId w:val="23"/>
  </w:num>
  <w:num w:numId="8">
    <w:abstractNumId w:val="5"/>
  </w:num>
  <w:num w:numId="9">
    <w:abstractNumId w:val="6"/>
  </w:num>
  <w:num w:numId="10">
    <w:abstractNumId w:val="12"/>
  </w:num>
  <w:num w:numId="11">
    <w:abstractNumId w:val="21"/>
  </w:num>
  <w:num w:numId="12">
    <w:abstractNumId w:val="20"/>
  </w:num>
  <w:num w:numId="13">
    <w:abstractNumId w:val="7"/>
  </w:num>
  <w:num w:numId="14">
    <w:abstractNumId w:val="9"/>
  </w:num>
  <w:num w:numId="15">
    <w:abstractNumId w:val="3"/>
  </w:num>
  <w:num w:numId="16">
    <w:abstractNumId w:val="1"/>
  </w:num>
  <w:num w:numId="17">
    <w:abstractNumId w:val="15"/>
  </w:num>
  <w:num w:numId="18">
    <w:abstractNumId w:val="4"/>
  </w:num>
  <w:num w:numId="19">
    <w:abstractNumId w:val="2"/>
  </w:num>
  <w:num w:numId="20">
    <w:abstractNumId w:val="19"/>
  </w:num>
  <w:num w:numId="21">
    <w:abstractNumId w:val="13"/>
  </w:num>
  <w:num w:numId="22">
    <w:abstractNumId w:val="1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6C"/>
    <w:rsid w:val="00000A53"/>
    <w:rsid w:val="0001090C"/>
    <w:rsid w:val="00012E00"/>
    <w:rsid w:val="000140DA"/>
    <w:rsid w:val="00015CA4"/>
    <w:rsid w:val="000170DB"/>
    <w:rsid w:val="000324E8"/>
    <w:rsid w:val="00042219"/>
    <w:rsid w:val="000515D4"/>
    <w:rsid w:val="00054E15"/>
    <w:rsid w:val="0005510B"/>
    <w:rsid w:val="00062F03"/>
    <w:rsid w:val="000670CF"/>
    <w:rsid w:val="00074DA7"/>
    <w:rsid w:val="00076AE8"/>
    <w:rsid w:val="000776CB"/>
    <w:rsid w:val="0008567C"/>
    <w:rsid w:val="000900DC"/>
    <w:rsid w:val="00096D72"/>
    <w:rsid w:val="000A1B00"/>
    <w:rsid w:val="000A75BA"/>
    <w:rsid w:val="000A7C2F"/>
    <w:rsid w:val="000B10E4"/>
    <w:rsid w:val="000B3941"/>
    <w:rsid w:val="000B5C2D"/>
    <w:rsid w:val="000B7FDD"/>
    <w:rsid w:val="000D3A44"/>
    <w:rsid w:val="000D7106"/>
    <w:rsid w:val="000E5B41"/>
    <w:rsid w:val="000F4ADD"/>
    <w:rsid w:val="001340FB"/>
    <w:rsid w:val="0013616F"/>
    <w:rsid w:val="00140EA7"/>
    <w:rsid w:val="00142744"/>
    <w:rsid w:val="001429D5"/>
    <w:rsid w:val="00151396"/>
    <w:rsid w:val="001602A0"/>
    <w:rsid w:val="00167D81"/>
    <w:rsid w:val="00175B1E"/>
    <w:rsid w:val="00181146"/>
    <w:rsid w:val="00184205"/>
    <w:rsid w:val="00184666"/>
    <w:rsid w:val="00184A7B"/>
    <w:rsid w:val="00187B09"/>
    <w:rsid w:val="00190AA0"/>
    <w:rsid w:val="00193087"/>
    <w:rsid w:val="001930E4"/>
    <w:rsid w:val="0019488C"/>
    <w:rsid w:val="001A3CC8"/>
    <w:rsid w:val="001B33FF"/>
    <w:rsid w:val="001C1E77"/>
    <w:rsid w:val="001D2E49"/>
    <w:rsid w:val="001E3BB2"/>
    <w:rsid w:val="001E4BA9"/>
    <w:rsid w:val="001E725F"/>
    <w:rsid w:val="001F6895"/>
    <w:rsid w:val="002011B8"/>
    <w:rsid w:val="00203A5E"/>
    <w:rsid w:val="0020435E"/>
    <w:rsid w:val="002127CF"/>
    <w:rsid w:val="002147A0"/>
    <w:rsid w:val="00220486"/>
    <w:rsid w:val="0022243F"/>
    <w:rsid w:val="00235E6F"/>
    <w:rsid w:val="00241F96"/>
    <w:rsid w:val="00244D12"/>
    <w:rsid w:val="00262990"/>
    <w:rsid w:val="00262E52"/>
    <w:rsid w:val="00270F57"/>
    <w:rsid w:val="002719BC"/>
    <w:rsid w:val="00277B2B"/>
    <w:rsid w:val="00281F45"/>
    <w:rsid w:val="00282F82"/>
    <w:rsid w:val="00287BFC"/>
    <w:rsid w:val="002C29C7"/>
    <w:rsid w:val="002C36EC"/>
    <w:rsid w:val="002C3C40"/>
    <w:rsid w:val="002C5737"/>
    <w:rsid w:val="002E4452"/>
    <w:rsid w:val="002E563A"/>
    <w:rsid w:val="002E58EA"/>
    <w:rsid w:val="002F0C48"/>
    <w:rsid w:val="002F1583"/>
    <w:rsid w:val="00300E2E"/>
    <w:rsid w:val="003067D9"/>
    <w:rsid w:val="00306951"/>
    <w:rsid w:val="00306D5D"/>
    <w:rsid w:val="0031448A"/>
    <w:rsid w:val="0031617B"/>
    <w:rsid w:val="00316DBE"/>
    <w:rsid w:val="003207FA"/>
    <w:rsid w:val="00326E23"/>
    <w:rsid w:val="00337711"/>
    <w:rsid w:val="00344FB4"/>
    <w:rsid w:val="0035354A"/>
    <w:rsid w:val="003550EE"/>
    <w:rsid w:val="00361EB0"/>
    <w:rsid w:val="00361F57"/>
    <w:rsid w:val="003753F9"/>
    <w:rsid w:val="00376320"/>
    <w:rsid w:val="00381B01"/>
    <w:rsid w:val="003836BB"/>
    <w:rsid w:val="003853AB"/>
    <w:rsid w:val="00387CAE"/>
    <w:rsid w:val="00391BB1"/>
    <w:rsid w:val="00396161"/>
    <w:rsid w:val="003A409C"/>
    <w:rsid w:val="003B32C7"/>
    <w:rsid w:val="003B4813"/>
    <w:rsid w:val="003C3872"/>
    <w:rsid w:val="003C46EC"/>
    <w:rsid w:val="003C4D9B"/>
    <w:rsid w:val="003C687F"/>
    <w:rsid w:val="003D40B7"/>
    <w:rsid w:val="003D4297"/>
    <w:rsid w:val="003F322F"/>
    <w:rsid w:val="003F4AAD"/>
    <w:rsid w:val="003F5C59"/>
    <w:rsid w:val="003F7A73"/>
    <w:rsid w:val="00402BBD"/>
    <w:rsid w:val="00404C94"/>
    <w:rsid w:val="0040670A"/>
    <w:rsid w:val="00411A08"/>
    <w:rsid w:val="00416678"/>
    <w:rsid w:val="00416EFA"/>
    <w:rsid w:val="00427705"/>
    <w:rsid w:val="0043079D"/>
    <w:rsid w:val="0044410A"/>
    <w:rsid w:val="00445D9B"/>
    <w:rsid w:val="004474CF"/>
    <w:rsid w:val="00452D3B"/>
    <w:rsid w:val="00460DB1"/>
    <w:rsid w:val="004614FD"/>
    <w:rsid w:val="00463001"/>
    <w:rsid w:val="0046329D"/>
    <w:rsid w:val="0047646C"/>
    <w:rsid w:val="004829F9"/>
    <w:rsid w:val="00483710"/>
    <w:rsid w:val="0048497F"/>
    <w:rsid w:val="0049286D"/>
    <w:rsid w:val="00496850"/>
    <w:rsid w:val="00496982"/>
    <w:rsid w:val="004A2CC1"/>
    <w:rsid w:val="004A45B6"/>
    <w:rsid w:val="004B08CC"/>
    <w:rsid w:val="004B4D71"/>
    <w:rsid w:val="004C78F1"/>
    <w:rsid w:val="004C7BFC"/>
    <w:rsid w:val="004D1F24"/>
    <w:rsid w:val="004D5E24"/>
    <w:rsid w:val="004D7DBF"/>
    <w:rsid w:val="004E17C2"/>
    <w:rsid w:val="004E1A33"/>
    <w:rsid w:val="004E3515"/>
    <w:rsid w:val="004E5070"/>
    <w:rsid w:val="004F4A18"/>
    <w:rsid w:val="00501FBC"/>
    <w:rsid w:val="00506B3A"/>
    <w:rsid w:val="0051078F"/>
    <w:rsid w:val="0051722C"/>
    <w:rsid w:val="00520ECE"/>
    <w:rsid w:val="0052322F"/>
    <w:rsid w:val="005260F4"/>
    <w:rsid w:val="00535975"/>
    <w:rsid w:val="0054351F"/>
    <w:rsid w:val="005520DA"/>
    <w:rsid w:val="005705E3"/>
    <w:rsid w:val="005722F2"/>
    <w:rsid w:val="0057314E"/>
    <w:rsid w:val="00573AE6"/>
    <w:rsid w:val="00577003"/>
    <w:rsid w:val="0058660A"/>
    <w:rsid w:val="005949BC"/>
    <w:rsid w:val="00597AC6"/>
    <w:rsid w:val="005A380F"/>
    <w:rsid w:val="005A500E"/>
    <w:rsid w:val="005A5303"/>
    <w:rsid w:val="005B3E06"/>
    <w:rsid w:val="005B660A"/>
    <w:rsid w:val="005C0251"/>
    <w:rsid w:val="005C1B20"/>
    <w:rsid w:val="005D1199"/>
    <w:rsid w:val="005D1EBF"/>
    <w:rsid w:val="005D6011"/>
    <w:rsid w:val="005D610A"/>
    <w:rsid w:val="005D6B76"/>
    <w:rsid w:val="005E30A8"/>
    <w:rsid w:val="005E4083"/>
    <w:rsid w:val="005F23BB"/>
    <w:rsid w:val="006012D1"/>
    <w:rsid w:val="00602C22"/>
    <w:rsid w:val="00621900"/>
    <w:rsid w:val="00623323"/>
    <w:rsid w:val="006254FA"/>
    <w:rsid w:val="006363CB"/>
    <w:rsid w:val="0063721A"/>
    <w:rsid w:val="006419A3"/>
    <w:rsid w:val="00646663"/>
    <w:rsid w:val="00647159"/>
    <w:rsid w:val="006509F8"/>
    <w:rsid w:val="00657EF8"/>
    <w:rsid w:val="00661742"/>
    <w:rsid w:val="00661E54"/>
    <w:rsid w:val="00661FC2"/>
    <w:rsid w:val="00664480"/>
    <w:rsid w:val="00670296"/>
    <w:rsid w:val="006728F9"/>
    <w:rsid w:val="0067655E"/>
    <w:rsid w:val="00677C91"/>
    <w:rsid w:val="00691AAB"/>
    <w:rsid w:val="006B4B77"/>
    <w:rsid w:val="006C23C3"/>
    <w:rsid w:val="006C2C65"/>
    <w:rsid w:val="006C4BC7"/>
    <w:rsid w:val="006D5931"/>
    <w:rsid w:val="006D6BD9"/>
    <w:rsid w:val="006D7A1E"/>
    <w:rsid w:val="006E310A"/>
    <w:rsid w:val="006E3FA1"/>
    <w:rsid w:val="006E47CF"/>
    <w:rsid w:val="006F1E8A"/>
    <w:rsid w:val="00706EB7"/>
    <w:rsid w:val="007144B2"/>
    <w:rsid w:val="007149AA"/>
    <w:rsid w:val="0071548D"/>
    <w:rsid w:val="00723FA6"/>
    <w:rsid w:val="00730C35"/>
    <w:rsid w:val="00735B3E"/>
    <w:rsid w:val="00736E68"/>
    <w:rsid w:val="007521C1"/>
    <w:rsid w:val="00754699"/>
    <w:rsid w:val="00757984"/>
    <w:rsid w:val="00757DBB"/>
    <w:rsid w:val="00761440"/>
    <w:rsid w:val="0076310B"/>
    <w:rsid w:val="007640AD"/>
    <w:rsid w:val="0077126D"/>
    <w:rsid w:val="00772FEE"/>
    <w:rsid w:val="00773D19"/>
    <w:rsid w:val="007749FF"/>
    <w:rsid w:val="007773A7"/>
    <w:rsid w:val="007808FD"/>
    <w:rsid w:val="00782AC3"/>
    <w:rsid w:val="00784A79"/>
    <w:rsid w:val="00786479"/>
    <w:rsid w:val="00793B58"/>
    <w:rsid w:val="00793BC4"/>
    <w:rsid w:val="00794C65"/>
    <w:rsid w:val="007A0D49"/>
    <w:rsid w:val="007B3BA9"/>
    <w:rsid w:val="007C160E"/>
    <w:rsid w:val="007C2677"/>
    <w:rsid w:val="007C6CD2"/>
    <w:rsid w:val="007E05D7"/>
    <w:rsid w:val="007E4568"/>
    <w:rsid w:val="007E73F2"/>
    <w:rsid w:val="007E76AF"/>
    <w:rsid w:val="007F33EA"/>
    <w:rsid w:val="007F4CBD"/>
    <w:rsid w:val="007F527B"/>
    <w:rsid w:val="007F5E44"/>
    <w:rsid w:val="0080111A"/>
    <w:rsid w:val="00803BAD"/>
    <w:rsid w:val="0080406F"/>
    <w:rsid w:val="00806424"/>
    <w:rsid w:val="00811454"/>
    <w:rsid w:val="00812BA2"/>
    <w:rsid w:val="00813A49"/>
    <w:rsid w:val="00814D5C"/>
    <w:rsid w:val="008168A4"/>
    <w:rsid w:val="00820DE8"/>
    <w:rsid w:val="00821D8B"/>
    <w:rsid w:val="00831726"/>
    <w:rsid w:val="00842F27"/>
    <w:rsid w:val="00847305"/>
    <w:rsid w:val="00853640"/>
    <w:rsid w:val="00853DD8"/>
    <w:rsid w:val="00855DF3"/>
    <w:rsid w:val="0085606F"/>
    <w:rsid w:val="00857591"/>
    <w:rsid w:val="00861552"/>
    <w:rsid w:val="008667C8"/>
    <w:rsid w:val="00870392"/>
    <w:rsid w:val="00870DE0"/>
    <w:rsid w:val="00870FAC"/>
    <w:rsid w:val="00872C4E"/>
    <w:rsid w:val="0087328C"/>
    <w:rsid w:val="00873F1E"/>
    <w:rsid w:val="0087434A"/>
    <w:rsid w:val="00874599"/>
    <w:rsid w:val="00875320"/>
    <w:rsid w:val="00877A08"/>
    <w:rsid w:val="00894F37"/>
    <w:rsid w:val="00895AAA"/>
    <w:rsid w:val="00897184"/>
    <w:rsid w:val="00897573"/>
    <w:rsid w:val="008A6F1D"/>
    <w:rsid w:val="008B1C85"/>
    <w:rsid w:val="008D26B2"/>
    <w:rsid w:val="008D281D"/>
    <w:rsid w:val="008E76DB"/>
    <w:rsid w:val="008E7E92"/>
    <w:rsid w:val="008F07D4"/>
    <w:rsid w:val="008F1C4E"/>
    <w:rsid w:val="008F6591"/>
    <w:rsid w:val="00900CC0"/>
    <w:rsid w:val="0090163D"/>
    <w:rsid w:val="00903A37"/>
    <w:rsid w:val="00905DBC"/>
    <w:rsid w:val="00906755"/>
    <w:rsid w:val="009076FA"/>
    <w:rsid w:val="00912669"/>
    <w:rsid w:val="009154D1"/>
    <w:rsid w:val="00920B01"/>
    <w:rsid w:val="0092504C"/>
    <w:rsid w:val="00926647"/>
    <w:rsid w:val="00933DD6"/>
    <w:rsid w:val="00935581"/>
    <w:rsid w:val="00936B34"/>
    <w:rsid w:val="00943B40"/>
    <w:rsid w:val="0094797E"/>
    <w:rsid w:val="009629AF"/>
    <w:rsid w:val="00966B52"/>
    <w:rsid w:val="00981687"/>
    <w:rsid w:val="00983D88"/>
    <w:rsid w:val="00986E2A"/>
    <w:rsid w:val="00992EB9"/>
    <w:rsid w:val="0099392C"/>
    <w:rsid w:val="00996E32"/>
    <w:rsid w:val="009A3197"/>
    <w:rsid w:val="009A7394"/>
    <w:rsid w:val="009B39F6"/>
    <w:rsid w:val="009B5B48"/>
    <w:rsid w:val="009B714B"/>
    <w:rsid w:val="009B7BC3"/>
    <w:rsid w:val="009C2CEF"/>
    <w:rsid w:val="009C37C7"/>
    <w:rsid w:val="009C7E5F"/>
    <w:rsid w:val="009D09B0"/>
    <w:rsid w:val="009D41C5"/>
    <w:rsid w:val="009E409D"/>
    <w:rsid w:val="009E521D"/>
    <w:rsid w:val="009E53E2"/>
    <w:rsid w:val="009E61AF"/>
    <w:rsid w:val="009F2DBA"/>
    <w:rsid w:val="009F75EF"/>
    <w:rsid w:val="00A0703A"/>
    <w:rsid w:val="00A071A5"/>
    <w:rsid w:val="00A15CDC"/>
    <w:rsid w:val="00A219B8"/>
    <w:rsid w:val="00A27533"/>
    <w:rsid w:val="00A3321E"/>
    <w:rsid w:val="00A353BC"/>
    <w:rsid w:val="00A37763"/>
    <w:rsid w:val="00A418B7"/>
    <w:rsid w:val="00A51553"/>
    <w:rsid w:val="00A525B2"/>
    <w:rsid w:val="00A570E1"/>
    <w:rsid w:val="00A60BFE"/>
    <w:rsid w:val="00A61E5F"/>
    <w:rsid w:val="00A6214A"/>
    <w:rsid w:val="00A673D7"/>
    <w:rsid w:val="00A72451"/>
    <w:rsid w:val="00A77498"/>
    <w:rsid w:val="00A808A7"/>
    <w:rsid w:val="00A810A9"/>
    <w:rsid w:val="00A8372D"/>
    <w:rsid w:val="00A84792"/>
    <w:rsid w:val="00A877C4"/>
    <w:rsid w:val="00A95428"/>
    <w:rsid w:val="00A95D1F"/>
    <w:rsid w:val="00AA3046"/>
    <w:rsid w:val="00AA39D1"/>
    <w:rsid w:val="00AA6058"/>
    <w:rsid w:val="00AA60F2"/>
    <w:rsid w:val="00AB1182"/>
    <w:rsid w:val="00AB52D5"/>
    <w:rsid w:val="00AB636F"/>
    <w:rsid w:val="00AC028C"/>
    <w:rsid w:val="00AC0896"/>
    <w:rsid w:val="00AC16CA"/>
    <w:rsid w:val="00AC329C"/>
    <w:rsid w:val="00AC6663"/>
    <w:rsid w:val="00AD178F"/>
    <w:rsid w:val="00AD1F4C"/>
    <w:rsid w:val="00AD2682"/>
    <w:rsid w:val="00AD6445"/>
    <w:rsid w:val="00AF2DC4"/>
    <w:rsid w:val="00AF3570"/>
    <w:rsid w:val="00AF7D91"/>
    <w:rsid w:val="00B04D07"/>
    <w:rsid w:val="00B065A3"/>
    <w:rsid w:val="00B12953"/>
    <w:rsid w:val="00B14497"/>
    <w:rsid w:val="00B20243"/>
    <w:rsid w:val="00B30A33"/>
    <w:rsid w:val="00B31D8B"/>
    <w:rsid w:val="00B334B2"/>
    <w:rsid w:val="00B341E7"/>
    <w:rsid w:val="00B352D3"/>
    <w:rsid w:val="00B369A6"/>
    <w:rsid w:val="00B36EA2"/>
    <w:rsid w:val="00B37999"/>
    <w:rsid w:val="00B44CD9"/>
    <w:rsid w:val="00B47788"/>
    <w:rsid w:val="00B47993"/>
    <w:rsid w:val="00B50DDA"/>
    <w:rsid w:val="00B510EE"/>
    <w:rsid w:val="00B55E62"/>
    <w:rsid w:val="00B56AB1"/>
    <w:rsid w:val="00B63FD6"/>
    <w:rsid w:val="00B642DB"/>
    <w:rsid w:val="00B665D1"/>
    <w:rsid w:val="00B66CF8"/>
    <w:rsid w:val="00B66DEB"/>
    <w:rsid w:val="00B739C8"/>
    <w:rsid w:val="00B7568A"/>
    <w:rsid w:val="00B76B09"/>
    <w:rsid w:val="00B80687"/>
    <w:rsid w:val="00B81FDD"/>
    <w:rsid w:val="00B85A4B"/>
    <w:rsid w:val="00B9098E"/>
    <w:rsid w:val="00B96828"/>
    <w:rsid w:val="00B97ACF"/>
    <w:rsid w:val="00BA110B"/>
    <w:rsid w:val="00BA3210"/>
    <w:rsid w:val="00BA4659"/>
    <w:rsid w:val="00BA5D14"/>
    <w:rsid w:val="00BA5DC6"/>
    <w:rsid w:val="00BB3193"/>
    <w:rsid w:val="00BC0A63"/>
    <w:rsid w:val="00BC316F"/>
    <w:rsid w:val="00BD206A"/>
    <w:rsid w:val="00BD60FC"/>
    <w:rsid w:val="00BD6518"/>
    <w:rsid w:val="00BE466C"/>
    <w:rsid w:val="00BE58BC"/>
    <w:rsid w:val="00BE5F6D"/>
    <w:rsid w:val="00BE5FB0"/>
    <w:rsid w:val="00BE7BB8"/>
    <w:rsid w:val="00BF0C70"/>
    <w:rsid w:val="00BF1C01"/>
    <w:rsid w:val="00BF262D"/>
    <w:rsid w:val="00BF7A2D"/>
    <w:rsid w:val="00C13426"/>
    <w:rsid w:val="00C238A0"/>
    <w:rsid w:val="00C24993"/>
    <w:rsid w:val="00C24A99"/>
    <w:rsid w:val="00C253D1"/>
    <w:rsid w:val="00C30103"/>
    <w:rsid w:val="00C351EF"/>
    <w:rsid w:val="00C37299"/>
    <w:rsid w:val="00C4263E"/>
    <w:rsid w:val="00C426CF"/>
    <w:rsid w:val="00C46EB4"/>
    <w:rsid w:val="00C528EB"/>
    <w:rsid w:val="00C65608"/>
    <w:rsid w:val="00C663AC"/>
    <w:rsid w:val="00C70267"/>
    <w:rsid w:val="00C73B6C"/>
    <w:rsid w:val="00C7461E"/>
    <w:rsid w:val="00C92F52"/>
    <w:rsid w:val="00C939DB"/>
    <w:rsid w:val="00C96049"/>
    <w:rsid w:val="00C960FB"/>
    <w:rsid w:val="00CA0F5E"/>
    <w:rsid w:val="00CA5744"/>
    <w:rsid w:val="00CA797E"/>
    <w:rsid w:val="00CA7995"/>
    <w:rsid w:val="00CB4059"/>
    <w:rsid w:val="00CD16BC"/>
    <w:rsid w:val="00CD2569"/>
    <w:rsid w:val="00CD27AC"/>
    <w:rsid w:val="00CD439E"/>
    <w:rsid w:val="00CE1A68"/>
    <w:rsid w:val="00CF18A7"/>
    <w:rsid w:val="00D04A65"/>
    <w:rsid w:val="00D221AE"/>
    <w:rsid w:val="00D2279F"/>
    <w:rsid w:val="00D24074"/>
    <w:rsid w:val="00D2437F"/>
    <w:rsid w:val="00D25F5D"/>
    <w:rsid w:val="00D27864"/>
    <w:rsid w:val="00D27C01"/>
    <w:rsid w:val="00D30DEE"/>
    <w:rsid w:val="00D32632"/>
    <w:rsid w:val="00D328EE"/>
    <w:rsid w:val="00D406C1"/>
    <w:rsid w:val="00D40B99"/>
    <w:rsid w:val="00D45418"/>
    <w:rsid w:val="00D5270D"/>
    <w:rsid w:val="00D53061"/>
    <w:rsid w:val="00D55838"/>
    <w:rsid w:val="00D611D1"/>
    <w:rsid w:val="00D61E44"/>
    <w:rsid w:val="00D75D1E"/>
    <w:rsid w:val="00D768A5"/>
    <w:rsid w:val="00D84988"/>
    <w:rsid w:val="00D872BD"/>
    <w:rsid w:val="00D959A2"/>
    <w:rsid w:val="00D95DBC"/>
    <w:rsid w:val="00D96861"/>
    <w:rsid w:val="00DA0F03"/>
    <w:rsid w:val="00DA2266"/>
    <w:rsid w:val="00DB06EB"/>
    <w:rsid w:val="00DB25B6"/>
    <w:rsid w:val="00DC6577"/>
    <w:rsid w:val="00DE11AE"/>
    <w:rsid w:val="00DF0344"/>
    <w:rsid w:val="00DF1190"/>
    <w:rsid w:val="00DF3F07"/>
    <w:rsid w:val="00DF5641"/>
    <w:rsid w:val="00E0474B"/>
    <w:rsid w:val="00E047C1"/>
    <w:rsid w:val="00E05508"/>
    <w:rsid w:val="00E17E7A"/>
    <w:rsid w:val="00E2132D"/>
    <w:rsid w:val="00E213F8"/>
    <w:rsid w:val="00E27040"/>
    <w:rsid w:val="00E363CF"/>
    <w:rsid w:val="00E41578"/>
    <w:rsid w:val="00E43588"/>
    <w:rsid w:val="00E439ED"/>
    <w:rsid w:val="00E4571D"/>
    <w:rsid w:val="00E47637"/>
    <w:rsid w:val="00E51969"/>
    <w:rsid w:val="00E52090"/>
    <w:rsid w:val="00E66AAB"/>
    <w:rsid w:val="00E7629E"/>
    <w:rsid w:val="00E76499"/>
    <w:rsid w:val="00E80060"/>
    <w:rsid w:val="00E834EA"/>
    <w:rsid w:val="00E83735"/>
    <w:rsid w:val="00E8447B"/>
    <w:rsid w:val="00E85E7E"/>
    <w:rsid w:val="00E95A85"/>
    <w:rsid w:val="00EA162F"/>
    <w:rsid w:val="00EA5B00"/>
    <w:rsid w:val="00EB08BC"/>
    <w:rsid w:val="00EB6431"/>
    <w:rsid w:val="00EC18D1"/>
    <w:rsid w:val="00ED47BC"/>
    <w:rsid w:val="00EE1C78"/>
    <w:rsid w:val="00EE3A35"/>
    <w:rsid w:val="00EE489C"/>
    <w:rsid w:val="00EF2945"/>
    <w:rsid w:val="00F0494B"/>
    <w:rsid w:val="00F05E3F"/>
    <w:rsid w:val="00F07CEF"/>
    <w:rsid w:val="00F13009"/>
    <w:rsid w:val="00F159BA"/>
    <w:rsid w:val="00F3665B"/>
    <w:rsid w:val="00F41483"/>
    <w:rsid w:val="00F447C2"/>
    <w:rsid w:val="00F47DE7"/>
    <w:rsid w:val="00F55DD8"/>
    <w:rsid w:val="00F56231"/>
    <w:rsid w:val="00F562CE"/>
    <w:rsid w:val="00F565F4"/>
    <w:rsid w:val="00F569B8"/>
    <w:rsid w:val="00F57D69"/>
    <w:rsid w:val="00F73257"/>
    <w:rsid w:val="00F83CDD"/>
    <w:rsid w:val="00F84110"/>
    <w:rsid w:val="00F9688E"/>
    <w:rsid w:val="00FA5C5F"/>
    <w:rsid w:val="00FA65D6"/>
    <w:rsid w:val="00FA6BA8"/>
    <w:rsid w:val="00FB2631"/>
    <w:rsid w:val="00FB4C7D"/>
    <w:rsid w:val="00FB7F59"/>
    <w:rsid w:val="00FC1E7B"/>
    <w:rsid w:val="00FC312B"/>
    <w:rsid w:val="00FC48DA"/>
    <w:rsid w:val="00FC7397"/>
    <w:rsid w:val="00FD19AE"/>
    <w:rsid w:val="00FD1C4B"/>
    <w:rsid w:val="00FD7E19"/>
    <w:rsid w:val="00FE088A"/>
    <w:rsid w:val="00FE51E4"/>
    <w:rsid w:val="00FE52F6"/>
    <w:rsid w:val="00FF062D"/>
    <w:rsid w:val="00FF5540"/>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658A"/>
  <w15:chartTrackingRefBased/>
  <w15:docId w15:val="{862958F5-B67E-47CF-B481-C524CFC8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BC"/>
    <w:rPr>
      <w:rFonts w:ascii="Times New Roman" w:eastAsia="Times New Roman" w:hAnsi="Times New Roman"/>
      <w:sz w:val="24"/>
      <w:szCs w:val="24"/>
    </w:rPr>
  </w:style>
  <w:style w:type="paragraph" w:styleId="1">
    <w:name w:val="heading 1"/>
    <w:basedOn w:val="a"/>
    <w:next w:val="a"/>
    <w:link w:val="10"/>
    <w:uiPriority w:val="9"/>
    <w:qFormat/>
    <w:rsid w:val="00EF2945"/>
    <w:pPr>
      <w:keepNext/>
      <w:keepLines/>
      <w:spacing w:before="240" w:line="276" w:lineRule="auto"/>
      <w:outlineLvl w:val="0"/>
    </w:pPr>
    <w:rPr>
      <w:rFonts w:ascii="Cambria" w:hAnsi="Cambria"/>
      <w:color w:val="365F91"/>
      <w:sz w:val="32"/>
      <w:szCs w:val="32"/>
    </w:rPr>
  </w:style>
  <w:style w:type="paragraph" w:styleId="2">
    <w:name w:val="heading 2"/>
    <w:basedOn w:val="a"/>
    <w:next w:val="a"/>
    <w:link w:val="20"/>
    <w:uiPriority w:val="9"/>
    <w:semiHidden/>
    <w:unhideWhenUsed/>
    <w:qFormat/>
    <w:rsid w:val="00FB7F59"/>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501FB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466C"/>
    <w:pPr>
      <w:ind w:left="720"/>
      <w:contextualSpacing/>
    </w:pPr>
  </w:style>
  <w:style w:type="character" w:styleId="a5">
    <w:name w:val="Hyperlink"/>
    <w:uiPriority w:val="99"/>
    <w:unhideWhenUsed/>
    <w:rsid w:val="006C2C65"/>
    <w:rPr>
      <w:color w:val="0000FF"/>
      <w:u w:val="single"/>
    </w:rPr>
  </w:style>
  <w:style w:type="character" w:customStyle="1" w:styleId="11">
    <w:name w:val="Неразрешенное упоминание1"/>
    <w:uiPriority w:val="99"/>
    <w:semiHidden/>
    <w:unhideWhenUsed/>
    <w:rsid w:val="00C528EB"/>
    <w:rPr>
      <w:color w:val="605E5C"/>
      <w:shd w:val="clear" w:color="auto" w:fill="E1DFDD"/>
    </w:rPr>
  </w:style>
  <w:style w:type="character" w:styleId="a6">
    <w:name w:val="FollowedHyperlink"/>
    <w:uiPriority w:val="99"/>
    <w:semiHidden/>
    <w:unhideWhenUsed/>
    <w:rsid w:val="00015CA4"/>
    <w:rPr>
      <w:color w:val="954F72"/>
      <w:u w:val="single"/>
    </w:rPr>
  </w:style>
  <w:style w:type="character" w:customStyle="1" w:styleId="30">
    <w:name w:val="Заголовок 3 Знак"/>
    <w:link w:val="3"/>
    <w:uiPriority w:val="9"/>
    <w:rsid w:val="00501FBC"/>
    <w:rPr>
      <w:rFonts w:ascii="Times New Roman" w:eastAsia="Times New Roman" w:hAnsi="Times New Roman"/>
      <w:b/>
      <w:bCs/>
      <w:sz w:val="27"/>
      <w:szCs w:val="27"/>
    </w:rPr>
  </w:style>
  <w:style w:type="character" w:styleId="a7">
    <w:name w:val="Strong"/>
    <w:uiPriority w:val="22"/>
    <w:qFormat/>
    <w:rsid w:val="00501FBC"/>
    <w:rPr>
      <w:b/>
      <w:bCs/>
    </w:rPr>
  </w:style>
  <w:style w:type="character" w:customStyle="1" w:styleId="a4">
    <w:name w:val="Абзац списка Знак"/>
    <w:link w:val="a3"/>
    <w:uiPriority w:val="34"/>
    <w:rsid w:val="0051078F"/>
    <w:rPr>
      <w:rFonts w:ascii="Times New Roman" w:eastAsia="Times New Roman" w:hAnsi="Times New Roman"/>
      <w:sz w:val="24"/>
      <w:szCs w:val="24"/>
    </w:rPr>
  </w:style>
  <w:style w:type="paragraph" w:styleId="a8">
    <w:name w:val="Balloon Text"/>
    <w:basedOn w:val="a"/>
    <w:link w:val="a9"/>
    <w:uiPriority w:val="99"/>
    <w:semiHidden/>
    <w:unhideWhenUsed/>
    <w:rsid w:val="00A84792"/>
    <w:rPr>
      <w:rFonts w:ascii="Segoe UI" w:hAnsi="Segoe UI" w:cs="Segoe UI"/>
      <w:sz w:val="18"/>
      <w:szCs w:val="18"/>
    </w:rPr>
  </w:style>
  <w:style w:type="character" w:customStyle="1" w:styleId="a9">
    <w:name w:val="Текст выноски Знак"/>
    <w:link w:val="a8"/>
    <w:uiPriority w:val="99"/>
    <w:semiHidden/>
    <w:rsid w:val="00A84792"/>
    <w:rPr>
      <w:rFonts w:ascii="Segoe UI" w:hAnsi="Segoe UI" w:cs="Segoe UI"/>
      <w:sz w:val="18"/>
      <w:szCs w:val="18"/>
      <w:lang w:eastAsia="en-US"/>
    </w:rPr>
  </w:style>
  <w:style w:type="character" w:customStyle="1" w:styleId="12">
    <w:name w:val="Абзац списка Знак1"/>
    <w:uiPriority w:val="34"/>
    <w:rsid w:val="00E51969"/>
    <w:rPr>
      <w:rFonts w:ascii="Times New Roman" w:hAnsi="Times New Roman"/>
      <w:sz w:val="24"/>
    </w:rPr>
  </w:style>
  <w:style w:type="character" w:styleId="aa">
    <w:name w:val="Unresolved Mention"/>
    <w:uiPriority w:val="99"/>
    <w:semiHidden/>
    <w:unhideWhenUsed/>
    <w:rsid w:val="00761440"/>
    <w:rPr>
      <w:color w:val="605E5C"/>
      <w:shd w:val="clear" w:color="auto" w:fill="E1DFDD"/>
    </w:rPr>
  </w:style>
  <w:style w:type="character" w:customStyle="1" w:styleId="10">
    <w:name w:val="Заголовок 1 Знак"/>
    <w:link w:val="1"/>
    <w:uiPriority w:val="9"/>
    <w:rsid w:val="00EF2945"/>
    <w:rPr>
      <w:rFonts w:ascii="Cambria" w:eastAsia="Times New Roman" w:hAnsi="Cambria"/>
      <w:color w:val="365F91"/>
      <w:sz w:val="32"/>
      <w:szCs w:val="32"/>
    </w:rPr>
  </w:style>
  <w:style w:type="table" w:styleId="ab">
    <w:name w:val="Table Grid"/>
    <w:basedOn w:val="a1"/>
    <w:uiPriority w:val="59"/>
    <w:rsid w:val="003D42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74599"/>
    <w:pPr>
      <w:autoSpaceDE w:val="0"/>
      <w:autoSpaceDN w:val="0"/>
      <w:adjustRightInd w:val="0"/>
    </w:pPr>
    <w:rPr>
      <w:rFonts w:ascii="Times New Roman" w:hAnsi="Times New Roman"/>
      <w:color w:val="000000"/>
      <w:sz w:val="24"/>
      <w:szCs w:val="24"/>
    </w:rPr>
  </w:style>
  <w:style w:type="paragraph" w:styleId="ac">
    <w:name w:val="Normal (Web)"/>
    <w:basedOn w:val="a"/>
    <w:link w:val="ad"/>
    <w:uiPriority w:val="99"/>
    <w:unhideWhenUsed/>
    <w:qFormat/>
    <w:rsid w:val="00F57D69"/>
    <w:pPr>
      <w:spacing w:beforeAutospacing="1" w:afterAutospacing="1" w:line="288" w:lineRule="auto"/>
      <w:ind w:firstLine="709"/>
      <w:jc w:val="both"/>
    </w:pPr>
  </w:style>
  <w:style w:type="character" w:customStyle="1" w:styleId="ad">
    <w:name w:val="Обычный (Интернет) Знак"/>
    <w:link w:val="ac"/>
    <w:uiPriority w:val="99"/>
    <w:rsid w:val="00F57D69"/>
    <w:rPr>
      <w:rFonts w:ascii="Times New Roman" w:eastAsia="Times New Roman" w:hAnsi="Times New Roman"/>
      <w:sz w:val="24"/>
      <w:szCs w:val="24"/>
    </w:rPr>
  </w:style>
  <w:style w:type="character" w:customStyle="1" w:styleId="A10">
    <w:name w:val="A1"/>
    <w:uiPriority w:val="99"/>
    <w:rsid w:val="00042219"/>
    <w:rPr>
      <w:color w:val="000000"/>
      <w:sz w:val="18"/>
      <w:szCs w:val="18"/>
    </w:rPr>
  </w:style>
  <w:style w:type="character" w:customStyle="1" w:styleId="A00">
    <w:name w:val="A0"/>
    <w:uiPriority w:val="99"/>
    <w:rsid w:val="00AC16CA"/>
    <w:rPr>
      <w:color w:val="000000"/>
      <w:sz w:val="16"/>
      <w:szCs w:val="16"/>
    </w:rPr>
  </w:style>
  <w:style w:type="paragraph" w:customStyle="1" w:styleId="msonormalmrcssattr">
    <w:name w:val="msonormal_mr_css_attr"/>
    <w:basedOn w:val="a"/>
    <w:rsid w:val="007F527B"/>
    <w:pPr>
      <w:spacing w:before="100" w:beforeAutospacing="1" w:after="100" w:afterAutospacing="1"/>
    </w:pPr>
  </w:style>
  <w:style w:type="character" w:customStyle="1" w:styleId="a9mrcssattr">
    <w:name w:val="a9_mr_css_attr"/>
    <w:rsid w:val="007F527B"/>
  </w:style>
  <w:style w:type="character" w:customStyle="1" w:styleId="gray">
    <w:name w:val="gray"/>
    <w:rsid w:val="00983D88"/>
  </w:style>
  <w:style w:type="character" w:styleId="ae">
    <w:name w:val="Emphasis"/>
    <w:uiPriority w:val="20"/>
    <w:qFormat/>
    <w:rsid w:val="00983D88"/>
    <w:rPr>
      <w:i/>
      <w:iCs/>
    </w:rPr>
  </w:style>
  <w:style w:type="character" w:customStyle="1" w:styleId="20">
    <w:name w:val="Заголовок 2 Знак"/>
    <w:link w:val="2"/>
    <w:uiPriority w:val="9"/>
    <w:semiHidden/>
    <w:rsid w:val="00FB7F59"/>
    <w:rPr>
      <w:rFonts w:ascii="Calibri Light" w:eastAsia="Times New Roman" w:hAnsi="Calibri Light" w:cs="Times New Roman"/>
      <w:b/>
      <w:bCs/>
      <w:i/>
      <w:iCs/>
      <w:sz w:val="28"/>
      <w:szCs w:val="28"/>
    </w:rPr>
  </w:style>
  <w:style w:type="character" w:customStyle="1" w:styleId="value">
    <w:name w:val="value"/>
    <w:rsid w:val="00FB7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477">
      <w:bodyDiv w:val="1"/>
      <w:marLeft w:val="0"/>
      <w:marRight w:val="0"/>
      <w:marTop w:val="0"/>
      <w:marBottom w:val="0"/>
      <w:divBdr>
        <w:top w:val="none" w:sz="0" w:space="0" w:color="auto"/>
        <w:left w:val="none" w:sz="0" w:space="0" w:color="auto"/>
        <w:bottom w:val="none" w:sz="0" w:space="0" w:color="auto"/>
        <w:right w:val="none" w:sz="0" w:space="0" w:color="auto"/>
      </w:divBdr>
    </w:div>
    <w:div w:id="57827079">
      <w:bodyDiv w:val="1"/>
      <w:marLeft w:val="0"/>
      <w:marRight w:val="0"/>
      <w:marTop w:val="0"/>
      <w:marBottom w:val="0"/>
      <w:divBdr>
        <w:top w:val="none" w:sz="0" w:space="0" w:color="auto"/>
        <w:left w:val="none" w:sz="0" w:space="0" w:color="auto"/>
        <w:bottom w:val="none" w:sz="0" w:space="0" w:color="auto"/>
        <w:right w:val="none" w:sz="0" w:space="0" w:color="auto"/>
      </w:divBdr>
    </w:div>
    <w:div w:id="265159257">
      <w:bodyDiv w:val="1"/>
      <w:marLeft w:val="0"/>
      <w:marRight w:val="0"/>
      <w:marTop w:val="0"/>
      <w:marBottom w:val="0"/>
      <w:divBdr>
        <w:top w:val="none" w:sz="0" w:space="0" w:color="auto"/>
        <w:left w:val="none" w:sz="0" w:space="0" w:color="auto"/>
        <w:bottom w:val="none" w:sz="0" w:space="0" w:color="auto"/>
        <w:right w:val="none" w:sz="0" w:space="0" w:color="auto"/>
      </w:divBdr>
    </w:div>
    <w:div w:id="485783065">
      <w:bodyDiv w:val="1"/>
      <w:marLeft w:val="0"/>
      <w:marRight w:val="0"/>
      <w:marTop w:val="0"/>
      <w:marBottom w:val="0"/>
      <w:divBdr>
        <w:top w:val="none" w:sz="0" w:space="0" w:color="auto"/>
        <w:left w:val="none" w:sz="0" w:space="0" w:color="auto"/>
        <w:bottom w:val="none" w:sz="0" w:space="0" w:color="auto"/>
        <w:right w:val="none" w:sz="0" w:space="0" w:color="auto"/>
      </w:divBdr>
      <w:divsChild>
        <w:div w:id="1026909924">
          <w:marLeft w:val="0"/>
          <w:marRight w:val="0"/>
          <w:marTop w:val="0"/>
          <w:marBottom w:val="0"/>
          <w:divBdr>
            <w:top w:val="none" w:sz="0" w:space="0" w:color="auto"/>
            <w:left w:val="none" w:sz="0" w:space="0" w:color="auto"/>
            <w:bottom w:val="none" w:sz="0" w:space="0" w:color="auto"/>
            <w:right w:val="none" w:sz="0" w:space="0" w:color="auto"/>
          </w:divBdr>
        </w:div>
        <w:div w:id="1366909864">
          <w:marLeft w:val="600"/>
          <w:marRight w:val="450"/>
          <w:marTop w:val="0"/>
          <w:marBottom w:val="0"/>
          <w:divBdr>
            <w:top w:val="none" w:sz="0" w:space="0" w:color="auto"/>
            <w:left w:val="none" w:sz="0" w:space="0" w:color="auto"/>
            <w:bottom w:val="none" w:sz="0" w:space="0" w:color="auto"/>
            <w:right w:val="none" w:sz="0" w:space="0" w:color="auto"/>
          </w:divBdr>
          <w:divsChild>
            <w:div w:id="1768496427">
              <w:marLeft w:val="0"/>
              <w:marRight w:val="0"/>
              <w:marTop w:val="0"/>
              <w:marBottom w:val="150"/>
              <w:divBdr>
                <w:top w:val="none" w:sz="0" w:space="0" w:color="auto"/>
                <w:left w:val="none" w:sz="0" w:space="0" w:color="auto"/>
                <w:bottom w:val="none" w:sz="0" w:space="0" w:color="auto"/>
                <w:right w:val="none" w:sz="0" w:space="0" w:color="auto"/>
              </w:divBdr>
            </w:div>
            <w:div w:id="407465596">
              <w:marLeft w:val="0"/>
              <w:marRight w:val="0"/>
              <w:marTop w:val="0"/>
              <w:marBottom w:val="150"/>
              <w:divBdr>
                <w:top w:val="none" w:sz="0" w:space="0" w:color="auto"/>
                <w:left w:val="none" w:sz="0" w:space="0" w:color="auto"/>
                <w:bottom w:val="none" w:sz="0" w:space="0" w:color="auto"/>
                <w:right w:val="none" w:sz="0" w:space="0" w:color="auto"/>
              </w:divBdr>
            </w:div>
            <w:div w:id="874849588">
              <w:marLeft w:val="0"/>
              <w:marRight w:val="0"/>
              <w:marTop w:val="0"/>
              <w:marBottom w:val="150"/>
              <w:divBdr>
                <w:top w:val="none" w:sz="0" w:space="0" w:color="auto"/>
                <w:left w:val="none" w:sz="0" w:space="0" w:color="auto"/>
                <w:bottom w:val="none" w:sz="0" w:space="0" w:color="auto"/>
                <w:right w:val="none" w:sz="0" w:space="0" w:color="auto"/>
              </w:divBdr>
            </w:div>
          </w:divsChild>
        </w:div>
        <w:div w:id="304433905">
          <w:marLeft w:val="600"/>
          <w:marRight w:val="450"/>
          <w:marTop w:val="0"/>
          <w:marBottom w:val="0"/>
          <w:divBdr>
            <w:top w:val="none" w:sz="0" w:space="0" w:color="auto"/>
            <w:left w:val="none" w:sz="0" w:space="0" w:color="auto"/>
            <w:bottom w:val="none" w:sz="0" w:space="0" w:color="auto"/>
            <w:right w:val="none" w:sz="0" w:space="0" w:color="auto"/>
          </w:divBdr>
          <w:divsChild>
            <w:div w:id="1082529884">
              <w:marLeft w:val="0"/>
              <w:marRight w:val="0"/>
              <w:marTop w:val="0"/>
              <w:marBottom w:val="150"/>
              <w:divBdr>
                <w:top w:val="none" w:sz="0" w:space="0" w:color="auto"/>
                <w:left w:val="none" w:sz="0" w:space="0" w:color="auto"/>
                <w:bottom w:val="none" w:sz="0" w:space="0" w:color="auto"/>
                <w:right w:val="none" w:sz="0" w:space="0" w:color="auto"/>
              </w:divBdr>
            </w:div>
            <w:div w:id="6444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526544">
      <w:bodyDiv w:val="1"/>
      <w:marLeft w:val="0"/>
      <w:marRight w:val="0"/>
      <w:marTop w:val="0"/>
      <w:marBottom w:val="0"/>
      <w:divBdr>
        <w:top w:val="none" w:sz="0" w:space="0" w:color="auto"/>
        <w:left w:val="none" w:sz="0" w:space="0" w:color="auto"/>
        <w:bottom w:val="none" w:sz="0" w:space="0" w:color="auto"/>
        <w:right w:val="none" w:sz="0" w:space="0" w:color="auto"/>
      </w:divBdr>
    </w:div>
    <w:div w:id="717781596">
      <w:bodyDiv w:val="1"/>
      <w:marLeft w:val="0"/>
      <w:marRight w:val="0"/>
      <w:marTop w:val="0"/>
      <w:marBottom w:val="0"/>
      <w:divBdr>
        <w:top w:val="none" w:sz="0" w:space="0" w:color="auto"/>
        <w:left w:val="none" w:sz="0" w:space="0" w:color="auto"/>
        <w:bottom w:val="none" w:sz="0" w:space="0" w:color="auto"/>
        <w:right w:val="none" w:sz="0" w:space="0" w:color="auto"/>
      </w:divBdr>
      <w:divsChild>
        <w:div w:id="1253466301">
          <w:marLeft w:val="0"/>
          <w:marRight w:val="0"/>
          <w:marTop w:val="0"/>
          <w:marBottom w:val="0"/>
          <w:divBdr>
            <w:top w:val="none" w:sz="0" w:space="0" w:color="auto"/>
            <w:left w:val="none" w:sz="0" w:space="0" w:color="auto"/>
            <w:bottom w:val="none" w:sz="0" w:space="0" w:color="auto"/>
            <w:right w:val="none" w:sz="0" w:space="0" w:color="auto"/>
          </w:divBdr>
        </w:div>
      </w:divsChild>
    </w:div>
    <w:div w:id="793673226">
      <w:bodyDiv w:val="1"/>
      <w:marLeft w:val="0"/>
      <w:marRight w:val="0"/>
      <w:marTop w:val="0"/>
      <w:marBottom w:val="0"/>
      <w:divBdr>
        <w:top w:val="none" w:sz="0" w:space="0" w:color="auto"/>
        <w:left w:val="none" w:sz="0" w:space="0" w:color="auto"/>
        <w:bottom w:val="none" w:sz="0" w:space="0" w:color="auto"/>
        <w:right w:val="none" w:sz="0" w:space="0" w:color="auto"/>
      </w:divBdr>
    </w:div>
    <w:div w:id="835727575">
      <w:bodyDiv w:val="1"/>
      <w:marLeft w:val="0"/>
      <w:marRight w:val="0"/>
      <w:marTop w:val="0"/>
      <w:marBottom w:val="0"/>
      <w:divBdr>
        <w:top w:val="none" w:sz="0" w:space="0" w:color="auto"/>
        <w:left w:val="none" w:sz="0" w:space="0" w:color="auto"/>
        <w:bottom w:val="none" w:sz="0" w:space="0" w:color="auto"/>
        <w:right w:val="none" w:sz="0" w:space="0" w:color="auto"/>
      </w:divBdr>
      <w:divsChild>
        <w:div w:id="421756448">
          <w:marLeft w:val="0"/>
          <w:marRight w:val="0"/>
          <w:marTop w:val="0"/>
          <w:marBottom w:val="0"/>
          <w:divBdr>
            <w:top w:val="none" w:sz="0" w:space="0" w:color="auto"/>
            <w:left w:val="none" w:sz="0" w:space="0" w:color="auto"/>
            <w:bottom w:val="none" w:sz="0" w:space="0" w:color="auto"/>
            <w:right w:val="none" w:sz="0" w:space="0" w:color="auto"/>
          </w:divBdr>
        </w:div>
        <w:div w:id="196813901">
          <w:marLeft w:val="600"/>
          <w:marRight w:val="450"/>
          <w:marTop w:val="0"/>
          <w:marBottom w:val="0"/>
          <w:divBdr>
            <w:top w:val="none" w:sz="0" w:space="0" w:color="auto"/>
            <w:left w:val="none" w:sz="0" w:space="0" w:color="auto"/>
            <w:bottom w:val="none" w:sz="0" w:space="0" w:color="auto"/>
            <w:right w:val="none" w:sz="0" w:space="0" w:color="auto"/>
          </w:divBdr>
          <w:divsChild>
            <w:div w:id="1081830055">
              <w:marLeft w:val="0"/>
              <w:marRight w:val="0"/>
              <w:marTop w:val="0"/>
              <w:marBottom w:val="150"/>
              <w:divBdr>
                <w:top w:val="none" w:sz="0" w:space="0" w:color="auto"/>
                <w:left w:val="none" w:sz="0" w:space="0" w:color="auto"/>
                <w:bottom w:val="none" w:sz="0" w:space="0" w:color="auto"/>
                <w:right w:val="none" w:sz="0" w:space="0" w:color="auto"/>
              </w:divBdr>
            </w:div>
            <w:div w:id="1056511221">
              <w:marLeft w:val="0"/>
              <w:marRight w:val="0"/>
              <w:marTop w:val="0"/>
              <w:marBottom w:val="150"/>
              <w:divBdr>
                <w:top w:val="none" w:sz="0" w:space="0" w:color="auto"/>
                <w:left w:val="none" w:sz="0" w:space="0" w:color="auto"/>
                <w:bottom w:val="none" w:sz="0" w:space="0" w:color="auto"/>
                <w:right w:val="none" w:sz="0" w:space="0" w:color="auto"/>
              </w:divBdr>
            </w:div>
            <w:div w:id="288707363">
              <w:marLeft w:val="0"/>
              <w:marRight w:val="0"/>
              <w:marTop w:val="0"/>
              <w:marBottom w:val="150"/>
              <w:divBdr>
                <w:top w:val="none" w:sz="0" w:space="0" w:color="auto"/>
                <w:left w:val="none" w:sz="0" w:space="0" w:color="auto"/>
                <w:bottom w:val="none" w:sz="0" w:space="0" w:color="auto"/>
                <w:right w:val="none" w:sz="0" w:space="0" w:color="auto"/>
              </w:divBdr>
            </w:div>
          </w:divsChild>
        </w:div>
        <w:div w:id="1532836746">
          <w:marLeft w:val="600"/>
          <w:marRight w:val="450"/>
          <w:marTop w:val="0"/>
          <w:marBottom w:val="0"/>
          <w:divBdr>
            <w:top w:val="none" w:sz="0" w:space="0" w:color="auto"/>
            <w:left w:val="none" w:sz="0" w:space="0" w:color="auto"/>
            <w:bottom w:val="none" w:sz="0" w:space="0" w:color="auto"/>
            <w:right w:val="none" w:sz="0" w:space="0" w:color="auto"/>
          </w:divBdr>
          <w:divsChild>
            <w:div w:id="1069186484">
              <w:marLeft w:val="0"/>
              <w:marRight w:val="0"/>
              <w:marTop w:val="0"/>
              <w:marBottom w:val="150"/>
              <w:divBdr>
                <w:top w:val="none" w:sz="0" w:space="0" w:color="auto"/>
                <w:left w:val="none" w:sz="0" w:space="0" w:color="auto"/>
                <w:bottom w:val="none" w:sz="0" w:space="0" w:color="auto"/>
                <w:right w:val="none" w:sz="0" w:space="0" w:color="auto"/>
              </w:divBdr>
            </w:div>
            <w:div w:id="431046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141391">
      <w:bodyDiv w:val="1"/>
      <w:marLeft w:val="0"/>
      <w:marRight w:val="0"/>
      <w:marTop w:val="0"/>
      <w:marBottom w:val="0"/>
      <w:divBdr>
        <w:top w:val="none" w:sz="0" w:space="0" w:color="auto"/>
        <w:left w:val="none" w:sz="0" w:space="0" w:color="auto"/>
        <w:bottom w:val="none" w:sz="0" w:space="0" w:color="auto"/>
        <w:right w:val="none" w:sz="0" w:space="0" w:color="auto"/>
      </w:divBdr>
    </w:div>
    <w:div w:id="973562498">
      <w:bodyDiv w:val="1"/>
      <w:marLeft w:val="0"/>
      <w:marRight w:val="0"/>
      <w:marTop w:val="0"/>
      <w:marBottom w:val="0"/>
      <w:divBdr>
        <w:top w:val="none" w:sz="0" w:space="0" w:color="auto"/>
        <w:left w:val="none" w:sz="0" w:space="0" w:color="auto"/>
        <w:bottom w:val="none" w:sz="0" w:space="0" w:color="auto"/>
        <w:right w:val="none" w:sz="0" w:space="0" w:color="auto"/>
      </w:divBdr>
    </w:div>
    <w:div w:id="1008410098">
      <w:bodyDiv w:val="1"/>
      <w:marLeft w:val="0"/>
      <w:marRight w:val="0"/>
      <w:marTop w:val="0"/>
      <w:marBottom w:val="0"/>
      <w:divBdr>
        <w:top w:val="none" w:sz="0" w:space="0" w:color="auto"/>
        <w:left w:val="none" w:sz="0" w:space="0" w:color="auto"/>
        <w:bottom w:val="none" w:sz="0" w:space="0" w:color="auto"/>
        <w:right w:val="none" w:sz="0" w:space="0" w:color="auto"/>
      </w:divBdr>
    </w:div>
    <w:div w:id="1028529740">
      <w:bodyDiv w:val="1"/>
      <w:marLeft w:val="0"/>
      <w:marRight w:val="0"/>
      <w:marTop w:val="0"/>
      <w:marBottom w:val="0"/>
      <w:divBdr>
        <w:top w:val="none" w:sz="0" w:space="0" w:color="auto"/>
        <w:left w:val="none" w:sz="0" w:space="0" w:color="auto"/>
        <w:bottom w:val="none" w:sz="0" w:space="0" w:color="auto"/>
        <w:right w:val="none" w:sz="0" w:space="0" w:color="auto"/>
      </w:divBdr>
    </w:div>
    <w:div w:id="1266766862">
      <w:bodyDiv w:val="1"/>
      <w:marLeft w:val="0"/>
      <w:marRight w:val="0"/>
      <w:marTop w:val="0"/>
      <w:marBottom w:val="0"/>
      <w:divBdr>
        <w:top w:val="none" w:sz="0" w:space="0" w:color="auto"/>
        <w:left w:val="none" w:sz="0" w:space="0" w:color="auto"/>
        <w:bottom w:val="none" w:sz="0" w:space="0" w:color="auto"/>
        <w:right w:val="none" w:sz="0" w:space="0" w:color="auto"/>
      </w:divBdr>
    </w:div>
    <w:div w:id="1323270047">
      <w:bodyDiv w:val="1"/>
      <w:marLeft w:val="0"/>
      <w:marRight w:val="0"/>
      <w:marTop w:val="0"/>
      <w:marBottom w:val="0"/>
      <w:divBdr>
        <w:top w:val="none" w:sz="0" w:space="0" w:color="auto"/>
        <w:left w:val="none" w:sz="0" w:space="0" w:color="auto"/>
        <w:bottom w:val="none" w:sz="0" w:space="0" w:color="auto"/>
        <w:right w:val="none" w:sz="0" w:space="0" w:color="auto"/>
      </w:divBdr>
    </w:div>
    <w:div w:id="1557466988">
      <w:bodyDiv w:val="1"/>
      <w:marLeft w:val="0"/>
      <w:marRight w:val="0"/>
      <w:marTop w:val="0"/>
      <w:marBottom w:val="0"/>
      <w:divBdr>
        <w:top w:val="none" w:sz="0" w:space="0" w:color="auto"/>
        <w:left w:val="none" w:sz="0" w:space="0" w:color="auto"/>
        <w:bottom w:val="none" w:sz="0" w:space="0" w:color="auto"/>
        <w:right w:val="none" w:sz="0" w:space="0" w:color="auto"/>
      </w:divBdr>
      <w:divsChild>
        <w:div w:id="464009261">
          <w:marLeft w:val="0"/>
          <w:marRight w:val="0"/>
          <w:marTop w:val="15"/>
          <w:marBottom w:val="0"/>
          <w:divBdr>
            <w:top w:val="single" w:sz="48" w:space="0" w:color="auto"/>
            <w:left w:val="single" w:sz="48" w:space="0" w:color="auto"/>
            <w:bottom w:val="single" w:sz="48" w:space="0" w:color="auto"/>
            <w:right w:val="single" w:sz="48" w:space="0" w:color="auto"/>
          </w:divBdr>
          <w:divsChild>
            <w:div w:id="1147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60082">
      <w:bodyDiv w:val="1"/>
      <w:marLeft w:val="0"/>
      <w:marRight w:val="0"/>
      <w:marTop w:val="0"/>
      <w:marBottom w:val="0"/>
      <w:divBdr>
        <w:top w:val="none" w:sz="0" w:space="0" w:color="auto"/>
        <w:left w:val="none" w:sz="0" w:space="0" w:color="auto"/>
        <w:bottom w:val="none" w:sz="0" w:space="0" w:color="auto"/>
        <w:right w:val="none" w:sz="0" w:space="0" w:color="auto"/>
      </w:divBdr>
    </w:div>
    <w:div w:id="1767965358">
      <w:bodyDiv w:val="1"/>
      <w:marLeft w:val="0"/>
      <w:marRight w:val="0"/>
      <w:marTop w:val="0"/>
      <w:marBottom w:val="0"/>
      <w:divBdr>
        <w:top w:val="none" w:sz="0" w:space="0" w:color="auto"/>
        <w:left w:val="none" w:sz="0" w:space="0" w:color="auto"/>
        <w:bottom w:val="none" w:sz="0" w:space="0" w:color="auto"/>
        <w:right w:val="none" w:sz="0" w:space="0" w:color="auto"/>
      </w:divBdr>
      <w:divsChild>
        <w:div w:id="956983966">
          <w:marLeft w:val="0"/>
          <w:marRight w:val="0"/>
          <w:marTop w:val="0"/>
          <w:marBottom w:val="0"/>
          <w:divBdr>
            <w:top w:val="none" w:sz="0" w:space="0" w:color="auto"/>
            <w:left w:val="none" w:sz="0" w:space="0" w:color="auto"/>
            <w:bottom w:val="none" w:sz="0" w:space="0" w:color="auto"/>
            <w:right w:val="none" w:sz="0" w:space="0" w:color="auto"/>
          </w:divBdr>
        </w:div>
        <w:div w:id="1247031148">
          <w:marLeft w:val="0"/>
          <w:marRight w:val="0"/>
          <w:marTop w:val="0"/>
          <w:marBottom w:val="0"/>
          <w:divBdr>
            <w:top w:val="none" w:sz="0" w:space="0" w:color="auto"/>
            <w:left w:val="none" w:sz="0" w:space="0" w:color="auto"/>
            <w:bottom w:val="none" w:sz="0" w:space="0" w:color="auto"/>
            <w:right w:val="none" w:sz="0" w:space="0" w:color="auto"/>
          </w:divBdr>
        </w:div>
        <w:div w:id="1405251487">
          <w:marLeft w:val="0"/>
          <w:marRight w:val="0"/>
          <w:marTop w:val="0"/>
          <w:marBottom w:val="0"/>
          <w:divBdr>
            <w:top w:val="none" w:sz="0" w:space="0" w:color="auto"/>
            <w:left w:val="none" w:sz="0" w:space="0" w:color="auto"/>
            <w:bottom w:val="none" w:sz="0" w:space="0" w:color="auto"/>
            <w:right w:val="none" w:sz="0" w:space="0" w:color="auto"/>
          </w:divBdr>
        </w:div>
      </w:divsChild>
    </w:div>
    <w:div w:id="1777749515">
      <w:bodyDiv w:val="1"/>
      <w:marLeft w:val="0"/>
      <w:marRight w:val="0"/>
      <w:marTop w:val="0"/>
      <w:marBottom w:val="0"/>
      <w:divBdr>
        <w:top w:val="none" w:sz="0" w:space="0" w:color="auto"/>
        <w:left w:val="none" w:sz="0" w:space="0" w:color="auto"/>
        <w:bottom w:val="none" w:sz="0" w:space="0" w:color="auto"/>
        <w:right w:val="none" w:sz="0" w:space="0" w:color="auto"/>
      </w:divBdr>
    </w:div>
    <w:div w:id="1818297557">
      <w:bodyDiv w:val="1"/>
      <w:marLeft w:val="0"/>
      <w:marRight w:val="0"/>
      <w:marTop w:val="0"/>
      <w:marBottom w:val="0"/>
      <w:divBdr>
        <w:top w:val="none" w:sz="0" w:space="0" w:color="auto"/>
        <w:left w:val="none" w:sz="0" w:space="0" w:color="auto"/>
        <w:bottom w:val="none" w:sz="0" w:space="0" w:color="auto"/>
        <w:right w:val="none" w:sz="0" w:space="0" w:color="auto"/>
      </w:divBdr>
    </w:div>
    <w:div w:id="2069839448">
      <w:bodyDiv w:val="1"/>
      <w:marLeft w:val="0"/>
      <w:marRight w:val="0"/>
      <w:marTop w:val="0"/>
      <w:marBottom w:val="0"/>
      <w:divBdr>
        <w:top w:val="none" w:sz="0" w:space="0" w:color="auto"/>
        <w:left w:val="none" w:sz="0" w:space="0" w:color="auto"/>
        <w:bottom w:val="none" w:sz="0" w:space="0" w:color="auto"/>
        <w:right w:val="none" w:sz="0" w:space="0" w:color="auto"/>
      </w:divBdr>
      <w:divsChild>
        <w:div w:id="220167931">
          <w:marLeft w:val="0"/>
          <w:marRight w:val="0"/>
          <w:marTop w:val="0"/>
          <w:marBottom w:val="150"/>
          <w:divBdr>
            <w:top w:val="none" w:sz="0" w:space="0" w:color="auto"/>
            <w:left w:val="none" w:sz="0" w:space="0" w:color="auto"/>
            <w:bottom w:val="none" w:sz="0" w:space="0" w:color="auto"/>
            <w:right w:val="none" w:sz="0" w:space="0" w:color="auto"/>
          </w:divBdr>
          <w:divsChild>
            <w:div w:id="1053385268">
              <w:marLeft w:val="0"/>
              <w:marRight w:val="0"/>
              <w:marTop w:val="150"/>
              <w:marBottom w:val="150"/>
              <w:divBdr>
                <w:top w:val="none" w:sz="0" w:space="0" w:color="auto"/>
                <w:left w:val="none" w:sz="0" w:space="0" w:color="auto"/>
                <w:bottom w:val="none" w:sz="0" w:space="0" w:color="auto"/>
                <w:right w:val="none" w:sz="0" w:space="0" w:color="auto"/>
              </w:divBdr>
              <w:divsChild>
                <w:div w:id="20791510">
                  <w:marLeft w:val="0"/>
                  <w:marRight w:val="150"/>
                  <w:marTop w:val="0"/>
                  <w:marBottom w:val="150"/>
                  <w:divBdr>
                    <w:top w:val="none" w:sz="0" w:space="0" w:color="auto"/>
                    <w:left w:val="none" w:sz="0" w:space="0" w:color="auto"/>
                    <w:bottom w:val="none" w:sz="0" w:space="0" w:color="auto"/>
                    <w:right w:val="none" w:sz="0" w:space="0" w:color="auto"/>
                  </w:divBdr>
                </w:div>
                <w:div w:id="804473094">
                  <w:marLeft w:val="0"/>
                  <w:marRight w:val="150"/>
                  <w:marTop w:val="0"/>
                  <w:marBottom w:val="150"/>
                  <w:divBdr>
                    <w:top w:val="none" w:sz="0" w:space="0" w:color="auto"/>
                    <w:left w:val="none" w:sz="0" w:space="0" w:color="auto"/>
                    <w:bottom w:val="none" w:sz="0" w:space="0" w:color="auto"/>
                    <w:right w:val="none" w:sz="0" w:space="0" w:color="auto"/>
                  </w:divBdr>
                </w:div>
                <w:div w:id="1175415006">
                  <w:marLeft w:val="0"/>
                  <w:marRight w:val="150"/>
                  <w:marTop w:val="0"/>
                  <w:marBottom w:val="150"/>
                  <w:divBdr>
                    <w:top w:val="none" w:sz="0" w:space="0" w:color="auto"/>
                    <w:left w:val="none" w:sz="0" w:space="0" w:color="auto"/>
                    <w:bottom w:val="none" w:sz="0" w:space="0" w:color="auto"/>
                    <w:right w:val="none" w:sz="0" w:space="0" w:color="auto"/>
                  </w:divBdr>
                </w:div>
                <w:div w:id="200994017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minzdrav.gov.ru/schema/767_1" TargetMode="External"/><Relationship Id="rId13" Type="http://schemas.openxmlformats.org/officeDocument/2006/relationships/hyperlink" Target="https://www.elibrary.ru/item.asp?id=48240697" TargetMode="External"/><Relationship Id="rId18" Type="http://schemas.openxmlformats.org/officeDocument/2006/relationships/hyperlink" Target="https://www.elibrary.ru/contents.asp?id=482361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r.minzdrav.gov.ru/schema/766_1" TargetMode="External"/><Relationship Id="rId12" Type="http://schemas.openxmlformats.org/officeDocument/2006/relationships/hyperlink" Target="https://cr.minzdrav.gov.ru/schema/774_1" TargetMode="External"/><Relationship Id="rId17" Type="http://schemas.openxmlformats.org/officeDocument/2006/relationships/hyperlink" Target="https://www.elibrary.ru/contents.asp?id=48236144&amp;selid=48240697" TargetMode="External"/><Relationship Id="rId2" Type="http://schemas.openxmlformats.org/officeDocument/2006/relationships/numbering" Target="numbering.xml"/><Relationship Id="rId16" Type="http://schemas.openxmlformats.org/officeDocument/2006/relationships/hyperlink" Target="https://www.elibrary.ru/contents.asp?id=4823614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r.minzdrav.gov.ru/recomend/765_1" TargetMode="External"/><Relationship Id="rId11" Type="http://schemas.openxmlformats.org/officeDocument/2006/relationships/hyperlink" Target="https://cr.minzdrav.gov.ru/schema/776_1" TargetMode="External"/><Relationship Id="rId5" Type="http://schemas.openxmlformats.org/officeDocument/2006/relationships/webSettings" Target="webSettings.xml"/><Relationship Id="rId15" Type="http://schemas.openxmlformats.org/officeDocument/2006/relationships/hyperlink" Target="https://www.elibrary.ru/contents.asp?id=48236144&amp;selid=48240697" TargetMode="External"/><Relationship Id="rId10" Type="http://schemas.openxmlformats.org/officeDocument/2006/relationships/hyperlink" Target="https://cr.minzdrav.gov.ru/schema/775_1" TargetMode="External"/><Relationship Id="rId19" Type="http://schemas.openxmlformats.org/officeDocument/2006/relationships/hyperlink" Target="https://www.elibrary.ru/contents.asp?id=48236144&amp;selid=48240697" TargetMode="External"/><Relationship Id="rId4" Type="http://schemas.openxmlformats.org/officeDocument/2006/relationships/settings" Target="settings.xml"/><Relationship Id="rId9" Type="http://schemas.openxmlformats.org/officeDocument/2006/relationships/hyperlink" Target="https://cr.minzdrav.gov.ru/schema/768_1" TargetMode="External"/><Relationship Id="rId14" Type="http://schemas.openxmlformats.org/officeDocument/2006/relationships/hyperlink" Target="https://www.elibrary.ru/contents.asp?id=48236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C687-3CFD-4570-BE09-2E37315F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3304</Words>
  <Characters>18838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22098</CharactersWithSpaces>
  <SharedDoc>false</SharedDoc>
  <HLinks>
    <vt:vector size="72" baseType="variant">
      <vt:variant>
        <vt:i4>2818144</vt:i4>
      </vt:variant>
      <vt:variant>
        <vt:i4>33</vt:i4>
      </vt:variant>
      <vt:variant>
        <vt:i4>0</vt:i4>
      </vt:variant>
      <vt:variant>
        <vt:i4>5</vt:i4>
      </vt:variant>
      <vt:variant>
        <vt:lpwstr>https://www.mcascientificevents.eu/worldmfnm/abstract-submission/</vt:lpwstr>
      </vt:variant>
      <vt:variant>
        <vt:lpwstr>abstract-acceptance</vt:lpwstr>
      </vt:variant>
      <vt:variant>
        <vt:i4>2818144</vt:i4>
      </vt:variant>
      <vt:variant>
        <vt:i4>30</vt:i4>
      </vt:variant>
      <vt:variant>
        <vt:i4>0</vt:i4>
      </vt:variant>
      <vt:variant>
        <vt:i4>5</vt:i4>
      </vt:variant>
      <vt:variant>
        <vt:lpwstr>https://www.mcascientificevents.eu/worldmfnm/abstract-submission/</vt:lpwstr>
      </vt:variant>
      <vt:variant>
        <vt:lpwstr>abstract-acceptance</vt:lpwstr>
      </vt:variant>
      <vt:variant>
        <vt:i4>327745</vt:i4>
      </vt:variant>
      <vt:variant>
        <vt:i4>27</vt:i4>
      </vt:variant>
      <vt:variant>
        <vt:i4>0</vt:i4>
      </vt:variant>
      <vt:variant>
        <vt:i4>5</vt:i4>
      </vt:variant>
      <vt:variant>
        <vt:lpwstr>https://doi.org/10.23946/2500-0764-2021-6-2-51-58</vt:lpwstr>
      </vt:variant>
      <vt:variant>
        <vt:lpwstr/>
      </vt:variant>
      <vt:variant>
        <vt:i4>2687094</vt:i4>
      </vt:variant>
      <vt:variant>
        <vt:i4>24</vt:i4>
      </vt:variant>
      <vt:variant>
        <vt:i4>0</vt:i4>
      </vt:variant>
      <vt:variant>
        <vt:i4>5</vt:i4>
      </vt:variant>
      <vt:variant>
        <vt:lpwstr>https://doi.org/10.35177/1994-5191-2021-3-27-30</vt:lpwstr>
      </vt:variant>
      <vt:variant>
        <vt:lpwstr/>
      </vt:variant>
      <vt:variant>
        <vt:i4>5439496</vt:i4>
      </vt:variant>
      <vt:variant>
        <vt:i4>21</vt:i4>
      </vt:variant>
      <vt:variant>
        <vt:i4>0</vt:i4>
      </vt:variant>
      <vt:variant>
        <vt:i4>5</vt:i4>
      </vt:variant>
      <vt:variant>
        <vt:lpwstr>https://doi.org/10.18565/pharmateca.2021.6.38-43</vt:lpwstr>
      </vt:variant>
      <vt:variant>
        <vt:lpwstr/>
      </vt:variant>
      <vt:variant>
        <vt:i4>7536750</vt:i4>
      </vt:variant>
      <vt:variant>
        <vt:i4>18</vt:i4>
      </vt:variant>
      <vt:variant>
        <vt:i4>0</vt:i4>
      </vt:variant>
      <vt:variant>
        <vt:i4>5</vt:i4>
      </vt:variant>
      <vt:variant>
        <vt:lpwstr>https://doi.org/10.21518/2079-701X-2021-13-199-205</vt:lpwstr>
      </vt:variant>
      <vt:variant>
        <vt:lpwstr/>
      </vt:variant>
      <vt:variant>
        <vt:i4>7536750</vt:i4>
      </vt:variant>
      <vt:variant>
        <vt:i4>15</vt:i4>
      </vt:variant>
      <vt:variant>
        <vt:i4>0</vt:i4>
      </vt:variant>
      <vt:variant>
        <vt:i4>5</vt:i4>
      </vt:variant>
      <vt:variant>
        <vt:lpwstr>https://doi.org/10.21518/2079-701X-2021-13-199-205</vt:lpwstr>
      </vt:variant>
      <vt:variant>
        <vt:lpwstr/>
      </vt:variant>
      <vt:variant>
        <vt:i4>6291558</vt:i4>
      </vt:variant>
      <vt:variant>
        <vt:i4>12</vt:i4>
      </vt:variant>
      <vt:variant>
        <vt:i4>0</vt:i4>
      </vt:variant>
      <vt:variant>
        <vt:i4>5</vt:i4>
      </vt:variant>
      <vt:variant>
        <vt:lpwstr>https://doi.org/10.17116/repro202127051114</vt:lpwstr>
      </vt:variant>
      <vt:variant>
        <vt:lpwstr/>
      </vt:variant>
      <vt:variant>
        <vt:i4>196673</vt:i4>
      </vt:variant>
      <vt:variant>
        <vt:i4>9</vt:i4>
      </vt:variant>
      <vt:variant>
        <vt:i4>0</vt:i4>
      </vt:variant>
      <vt:variant>
        <vt:i4>5</vt:i4>
      </vt:variant>
      <vt:variant>
        <vt:lpwstr>https://doi.org/10.1080/14767058.2021.1881954</vt:lpwstr>
      </vt:variant>
      <vt:variant>
        <vt:lpwstr/>
      </vt:variant>
      <vt:variant>
        <vt:i4>6160402</vt:i4>
      </vt:variant>
      <vt:variant>
        <vt:i4>6</vt:i4>
      </vt:variant>
      <vt:variant>
        <vt:i4>0</vt:i4>
      </vt:variant>
      <vt:variant>
        <vt:i4>5</vt:i4>
      </vt:variant>
      <vt:variant>
        <vt:lpwstr>https://www.elibrary.ru/item.asp?id=43319714</vt:lpwstr>
      </vt:variant>
      <vt:variant>
        <vt:lpwstr/>
      </vt:variant>
      <vt:variant>
        <vt:i4>6160402</vt:i4>
      </vt:variant>
      <vt:variant>
        <vt:i4>3</vt:i4>
      </vt:variant>
      <vt:variant>
        <vt:i4>0</vt:i4>
      </vt:variant>
      <vt:variant>
        <vt:i4>5</vt:i4>
      </vt:variant>
      <vt:variant>
        <vt:lpwstr>https://www.elibrary.ru/item.asp?id=43319714</vt:lpwstr>
      </vt:variant>
      <vt:variant>
        <vt:lpwstr/>
      </vt:variant>
      <vt:variant>
        <vt:i4>6160402</vt:i4>
      </vt:variant>
      <vt:variant>
        <vt:i4>0</vt:i4>
      </vt:variant>
      <vt:variant>
        <vt:i4>0</vt:i4>
      </vt:variant>
      <vt:variant>
        <vt:i4>5</vt:i4>
      </vt:variant>
      <vt:variant>
        <vt:lpwstr>https://www.elibrary.ru/item.asp?id=43319714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lareva.n</dc:creator>
  <cp:keywords/>
  <cp:lastModifiedBy>Профессор</cp:lastModifiedBy>
  <cp:revision>24</cp:revision>
  <dcterms:created xsi:type="dcterms:W3CDTF">2024-01-09T11:41:00Z</dcterms:created>
  <dcterms:modified xsi:type="dcterms:W3CDTF">2024-01-10T12:21:00Z</dcterms:modified>
</cp:coreProperties>
</file>